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0E46" w14:textId="77777777" w:rsidR="00EA017F" w:rsidRDefault="00EA017F" w:rsidP="00EA017F">
      <w:pPr>
        <w:widowControl w:val="0"/>
        <w:autoSpaceDE w:val="0"/>
        <w:autoSpaceDN w:val="0"/>
        <w:adjustRightInd w:val="0"/>
      </w:pPr>
    </w:p>
    <w:p w14:paraId="06D85BAA" w14:textId="77777777" w:rsidR="00EA017F" w:rsidRDefault="00EA017F" w:rsidP="00EA01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1770.50  License</w:t>
      </w:r>
      <w:proofErr w:type="gramEnd"/>
      <w:r>
        <w:rPr>
          <w:b/>
          <w:bCs/>
        </w:rPr>
        <w:t xml:space="preserve"> Revocation, Suspension, Non-Renewal or Denial With Prior Notice</w:t>
      </w:r>
      <w:r>
        <w:t xml:space="preserve"> </w:t>
      </w:r>
    </w:p>
    <w:p w14:paraId="35414021" w14:textId="77777777" w:rsidR="00EA017F" w:rsidRDefault="00EA017F" w:rsidP="00EA017F">
      <w:pPr>
        <w:widowControl w:val="0"/>
        <w:autoSpaceDE w:val="0"/>
        <w:autoSpaceDN w:val="0"/>
        <w:adjustRightInd w:val="0"/>
      </w:pPr>
    </w:p>
    <w:p w14:paraId="234614BF" w14:textId="12F983A5" w:rsidR="00EA017F" w:rsidRDefault="00EA017F" w:rsidP="00EA017F">
      <w:pPr>
        <w:widowControl w:val="0"/>
        <w:autoSpaceDE w:val="0"/>
        <w:autoSpaceDN w:val="0"/>
        <w:adjustRightInd w:val="0"/>
      </w:pPr>
      <w:r>
        <w:t xml:space="preserve">The </w:t>
      </w:r>
      <w:r w:rsidR="00AD4944">
        <w:t>Director</w:t>
      </w:r>
      <w:r w:rsidR="00D81E00">
        <w:t xml:space="preserve"> </w:t>
      </w:r>
      <w:r>
        <w:t xml:space="preserve">may deny, suspend, not renew or revoke </w:t>
      </w:r>
      <w:r w:rsidR="00AD4944">
        <w:t>an Agent's</w:t>
      </w:r>
      <w:r>
        <w:t xml:space="preserve"> license with prior notice and opportunity for hearing for one or more of the following causes: </w:t>
      </w:r>
    </w:p>
    <w:p w14:paraId="5296A64C" w14:textId="77777777" w:rsidR="008706DC" w:rsidRDefault="008706DC" w:rsidP="00EA017F">
      <w:pPr>
        <w:widowControl w:val="0"/>
        <w:autoSpaceDE w:val="0"/>
        <w:autoSpaceDN w:val="0"/>
        <w:adjustRightInd w:val="0"/>
      </w:pPr>
    </w:p>
    <w:p w14:paraId="78769350" w14:textId="093C058B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35224">
        <w:t>Violation</w:t>
      </w:r>
      <w:r>
        <w:t xml:space="preserve"> of any of the provisions of the </w:t>
      </w:r>
      <w:r w:rsidR="00AD4944">
        <w:t xml:space="preserve">Lottery </w:t>
      </w:r>
      <w:r w:rsidR="007D157C">
        <w:t>Law</w:t>
      </w:r>
      <w:r>
        <w:t xml:space="preserve"> or this Part; </w:t>
      </w:r>
    </w:p>
    <w:p w14:paraId="77FE5EDE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748A5FC2" w14:textId="3E2C383F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35224">
        <w:t>Failure</w:t>
      </w:r>
      <w:r>
        <w:t xml:space="preserve"> to meet or maintain the eligibility requirements for licensing as provided in the </w:t>
      </w:r>
      <w:r w:rsidR="00AD4944">
        <w:t xml:space="preserve">Lottery </w:t>
      </w:r>
      <w:r w:rsidR="007D157C">
        <w:t>Law</w:t>
      </w:r>
      <w:r>
        <w:t xml:space="preserve"> and </w:t>
      </w:r>
      <w:r w:rsidR="00B61EA0">
        <w:t>this Part</w:t>
      </w:r>
      <w:r>
        <w:t xml:space="preserve">, and the Conditions of Licensing set forth in Section 1770.60; </w:t>
      </w:r>
    </w:p>
    <w:p w14:paraId="7B889214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41590C2A" w14:textId="7777777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35224">
        <w:t>Fraud</w:t>
      </w:r>
      <w:r>
        <w:t xml:space="preserve">, deceit, misrepresentation or other conduct prejudicial to public confidence in the Lottery; </w:t>
      </w:r>
    </w:p>
    <w:p w14:paraId="10348DB0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4B2C5807" w14:textId="7E679596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35224">
        <w:t>The</w:t>
      </w:r>
      <w:r>
        <w:t xml:space="preserve"> misrepresentation of, or failure to disclose, a material fact to the Board or the </w:t>
      </w:r>
      <w:r w:rsidR="00AD4944">
        <w:t>Director</w:t>
      </w:r>
      <w:r w:rsidR="00D81E00">
        <w:t xml:space="preserve"> </w:t>
      </w:r>
      <w:r>
        <w:t xml:space="preserve">on any report, record, application, form or questionnaire required to be submitted to the Board or the </w:t>
      </w:r>
      <w:r w:rsidR="00AD4944">
        <w:t>Director</w:t>
      </w:r>
      <w:r>
        <w:t>, including, but not limited to, the misrepresentation of or failure to disclose a criminal record, taxpayer status with the State of Illinois</w:t>
      </w:r>
      <w:r w:rsidR="0007671F">
        <w:t>,</w:t>
      </w:r>
      <w:r>
        <w:t xml:space="preserve"> or relevant information bearing on the financial status of the applicant; </w:t>
      </w:r>
    </w:p>
    <w:p w14:paraId="7F39DC21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69BEEB27" w14:textId="1C14A91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135224">
        <w:t>Failure</w:t>
      </w:r>
      <w:r>
        <w:t xml:space="preserve"> to promptly produce for inspection, by a member of the Board, the </w:t>
      </w:r>
      <w:r w:rsidR="00AD4944">
        <w:t>Director</w:t>
      </w:r>
      <w:r>
        <w:t xml:space="preserve">, or their authorized representatives, including law enforcement personnel, any book, record, account, document or item required by the </w:t>
      </w:r>
      <w:r w:rsidR="00AD4944">
        <w:t xml:space="preserve">Lottery </w:t>
      </w:r>
      <w:r w:rsidR="007D157C">
        <w:t>Law</w:t>
      </w:r>
      <w:r>
        <w:t xml:space="preserve"> or this Part; </w:t>
      </w:r>
    </w:p>
    <w:p w14:paraId="5C501919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07DFBD6F" w14:textId="5FA790E6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135224">
        <w:t>Refusal</w:t>
      </w:r>
      <w:r>
        <w:t xml:space="preserve"> to permit access to members of the Board, the </w:t>
      </w:r>
      <w:r w:rsidR="00AD4944">
        <w:t>Director</w:t>
      </w:r>
      <w:r>
        <w:t xml:space="preserve">, or their authorized representatives, including law enforcement personnel, to any place where a licensed </w:t>
      </w:r>
      <w:r w:rsidR="00B61EA0">
        <w:t>Lottery</w:t>
      </w:r>
      <w:r>
        <w:t xml:space="preserve"> activity is conducted; </w:t>
      </w:r>
    </w:p>
    <w:p w14:paraId="2D730DA3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31DEF68A" w14:textId="0D9DBA30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135224">
        <w:t>Failure</w:t>
      </w:r>
      <w:r>
        <w:t xml:space="preserve"> to file any returns or reports or to keep any records or reports required by the </w:t>
      </w:r>
      <w:r w:rsidR="00AD4944">
        <w:t>Director</w:t>
      </w:r>
      <w:r w:rsidR="00D81E00">
        <w:t xml:space="preserve"> </w:t>
      </w:r>
      <w:r>
        <w:t xml:space="preserve">under the </w:t>
      </w:r>
      <w:r w:rsidR="00AD4944">
        <w:t xml:space="preserve">Lottery </w:t>
      </w:r>
      <w:r w:rsidR="007D157C">
        <w:t>Law</w:t>
      </w:r>
      <w:r>
        <w:t xml:space="preserve"> or this Part; </w:t>
      </w:r>
    </w:p>
    <w:p w14:paraId="51A4DB2E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3C7965C1" w14:textId="2DFEE286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135224">
        <w:t>Failure</w:t>
      </w:r>
      <w:r>
        <w:t xml:space="preserve"> to account for </w:t>
      </w:r>
      <w:r w:rsidR="00B61EA0">
        <w:t>Lottery</w:t>
      </w:r>
      <w:r>
        <w:t xml:space="preserve"> </w:t>
      </w:r>
      <w:r w:rsidR="007E5897">
        <w:t>g</w:t>
      </w:r>
      <w:r w:rsidR="00AD4944">
        <w:t xml:space="preserve">ame </w:t>
      </w:r>
      <w:r>
        <w:t xml:space="preserve">tickets received or the proceeds from the sale of </w:t>
      </w:r>
      <w:r w:rsidR="00B61EA0">
        <w:t>Lottery</w:t>
      </w:r>
      <w:r>
        <w:t xml:space="preserve"> </w:t>
      </w:r>
      <w:r w:rsidR="007E5897">
        <w:t>g</w:t>
      </w:r>
      <w:r w:rsidR="00AD4944">
        <w:t>ame</w:t>
      </w:r>
      <w:r w:rsidR="007E5897">
        <w:t xml:space="preserve"> </w:t>
      </w:r>
      <w:r>
        <w:t xml:space="preserve">tickets, </w:t>
      </w:r>
      <w:r w:rsidR="00AD4944">
        <w:t>and</w:t>
      </w:r>
      <w:r>
        <w:t xml:space="preserve"> to post a bond</w:t>
      </w:r>
      <w:r w:rsidR="00AD4944">
        <w:t xml:space="preserve"> or a</w:t>
      </w:r>
      <w:r w:rsidR="00E41DD0">
        <w:t xml:space="preserve"> letter of credit or security deposit</w:t>
      </w:r>
      <w:r>
        <w:t xml:space="preserve"> </w:t>
      </w:r>
      <w:r w:rsidR="00AD4944">
        <w:t>as</w:t>
      </w:r>
      <w:r>
        <w:t xml:space="preserve"> required by the </w:t>
      </w:r>
      <w:r w:rsidR="00AD4944">
        <w:t>Director</w:t>
      </w:r>
      <w:r>
        <w:t xml:space="preserve">; </w:t>
      </w:r>
    </w:p>
    <w:p w14:paraId="18416220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1F5E2444" w14:textId="7777777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="00135224">
        <w:t>Failure</w:t>
      </w:r>
      <w:r>
        <w:t xml:space="preserve"> to maintain sales levels established by Department directive; </w:t>
      </w:r>
    </w:p>
    <w:p w14:paraId="79A218D8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5AA015FF" w14:textId="2644EC0C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 w:rsidR="00135224">
        <w:t>Failure</w:t>
      </w:r>
      <w:r>
        <w:t xml:space="preserve"> to comply with the instructions or directives of the </w:t>
      </w:r>
      <w:r w:rsidR="00AD4944">
        <w:t>Director</w:t>
      </w:r>
      <w:r w:rsidR="00D81E00">
        <w:t xml:space="preserve"> </w:t>
      </w:r>
      <w:r>
        <w:t xml:space="preserve">as to security procedures for the handling of </w:t>
      </w:r>
      <w:r w:rsidR="00B61EA0">
        <w:t>Lottery</w:t>
      </w:r>
      <w:r>
        <w:t xml:space="preserve"> </w:t>
      </w:r>
      <w:r w:rsidR="007E5897">
        <w:t>g</w:t>
      </w:r>
      <w:r w:rsidR="00AD4944">
        <w:t xml:space="preserve">ame </w:t>
      </w:r>
      <w:r>
        <w:t xml:space="preserve">tickets or the conduct of any </w:t>
      </w:r>
      <w:r w:rsidR="00B61EA0">
        <w:t>Lottery</w:t>
      </w:r>
      <w:r>
        <w:t xml:space="preserve"> game; </w:t>
      </w:r>
    </w:p>
    <w:p w14:paraId="4A78B778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14235CA6" w14:textId="3D205922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</w:r>
      <w:r w:rsidR="00135224">
        <w:t>Knowingly</w:t>
      </w:r>
      <w:r>
        <w:t xml:space="preserve"> causing, aiding, abetting or conspiring with any other person to </w:t>
      </w:r>
      <w:r>
        <w:lastRenderedPageBreak/>
        <w:t xml:space="preserve">violate </w:t>
      </w:r>
      <w:r w:rsidR="00B61EA0">
        <w:t>the</w:t>
      </w:r>
      <w:r>
        <w:t xml:space="preserve"> </w:t>
      </w:r>
      <w:r w:rsidR="0007671F">
        <w:t xml:space="preserve">Lottery </w:t>
      </w:r>
      <w:r w:rsidR="007D157C">
        <w:t>Law</w:t>
      </w:r>
      <w:r>
        <w:t xml:space="preserve"> or this Part; </w:t>
      </w:r>
    </w:p>
    <w:p w14:paraId="2BA60EEB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1C971335" w14:textId="7777777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</w:r>
      <w:r w:rsidR="00135224">
        <w:t>Making</w:t>
      </w:r>
      <w:r>
        <w:t xml:space="preserve"> a misrepresentation of fact to the purchaser, or prospective purchaser, of a </w:t>
      </w:r>
      <w:proofErr w:type="gramStart"/>
      <w:r w:rsidR="00B61EA0">
        <w:t>Lottery</w:t>
      </w:r>
      <w:proofErr w:type="gramEnd"/>
      <w:r>
        <w:t xml:space="preserve"> </w:t>
      </w:r>
      <w:r w:rsidR="007E5897">
        <w:t>g</w:t>
      </w:r>
      <w:r w:rsidR="00AD4944">
        <w:t xml:space="preserve">ame </w:t>
      </w:r>
      <w:r>
        <w:t xml:space="preserve">ticket, or to the general public, with respect to the conduct of any </w:t>
      </w:r>
      <w:r w:rsidR="00B61EA0">
        <w:t>Lottery</w:t>
      </w:r>
      <w:r>
        <w:t xml:space="preserve"> game; </w:t>
      </w:r>
    </w:p>
    <w:p w14:paraId="6AC896D1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2C4EC377" w14:textId="07CCC9EE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</w:r>
      <w:r w:rsidR="00135224">
        <w:t>Upon</w:t>
      </w:r>
      <w:r>
        <w:t xml:space="preserve"> a determination by the </w:t>
      </w:r>
      <w:r w:rsidR="00AD4944">
        <w:t>Director</w:t>
      </w:r>
      <w:r w:rsidR="00D81E00">
        <w:t xml:space="preserve"> </w:t>
      </w:r>
      <w:r>
        <w:t xml:space="preserve">that the number of </w:t>
      </w:r>
      <w:r w:rsidR="00AD4944">
        <w:t xml:space="preserve">Lottery </w:t>
      </w:r>
      <w:r w:rsidR="0007671F">
        <w:t>r</w:t>
      </w:r>
      <w:r w:rsidR="00AD4944">
        <w:t>etailers</w:t>
      </w:r>
      <w:r>
        <w:t xml:space="preserve"> in </w:t>
      </w:r>
      <w:r w:rsidR="00E41DD0">
        <w:t xml:space="preserve">the </w:t>
      </w:r>
      <w:r w:rsidR="00AD4944">
        <w:t>Agent's</w:t>
      </w:r>
      <w:r>
        <w:t xml:space="preserve"> area of operation exceeds the number </w:t>
      </w:r>
      <w:r w:rsidR="0007671F">
        <w:t>that</w:t>
      </w:r>
      <w:r>
        <w:t xml:space="preserve"> can be efficiently supported by the Department's budget or personnel, or the public convenience in obtaining </w:t>
      </w:r>
      <w:r w:rsidR="00B61EA0">
        <w:t>Lottery</w:t>
      </w:r>
      <w:r>
        <w:t xml:space="preserve"> products is sufficiently served by other </w:t>
      </w:r>
      <w:r w:rsidR="00AD4944">
        <w:t xml:space="preserve">Lottery </w:t>
      </w:r>
      <w:r w:rsidR="0007671F">
        <w:t>r</w:t>
      </w:r>
      <w:r w:rsidR="00AD4944">
        <w:t>etailers</w:t>
      </w:r>
      <w:r w:rsidR="0007671F">
        <w:t>,</w:t>
      </w:r>
      <w:r>
        <w:t xml:space="preserve"> considering the total volume of sales in </w:t>
      </w:r>
      <w:r w:rsidR="0007671F">
        <w:t>that</w:t>
      </w:r>
      <w:r>
        <w:t xml:space="preserve"> area; </w:t>
      </w:r>
    </w:p>
    <w:p w14:paraId="64AD89AA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70872C00" w14:textId="7777777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</w:r>
      <w:r w:rsidR="00135224">
        <w:t>Failure</w:t>
      </w:r>
      <w:r>
        <w:t xml:space="preserve"> to pay the Department any obligation when </w:t>
      </w:r>
      <w:r w:rsidR="00B61EA0">
        <w:t>the</w:t>
      </w:r>
      <w:r>
        <w:t xml:space="preserve"> obligation becomes due; </w:t>
      </w:r>
    </w:p>
    <w:p w14:paraId="0CAFF5C3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5573F3C2" w14:textId="6425CEEA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</w:r>
      <w:r w:rsidR="00135224">
        <w:t>Upon</w:t>
      </w:r>
      <w:r>
        <w:t xml:space="preserve"> a determination by the </w:t>
      </w:r>
      <w:r w:rsidR="00AD4944">
        <w:t>Director</w:t>
      </w:r>
      <w:r w:rsidR="00D81E00">
        <w:t xml:space="preserve"> </w:t>
      </w:r>
      <w:r>
        <w:t xml:space="preserve">that the </w:t>
      </w:r>
      <w:r w:rsidR="00AD4944">
        <w:t>Agent</w:t>
      </w:r>
      <w:r>
        <w:t xml:space="preserve"> has become insolvent or unable or unwilling to pay debts; </w:t>
      </w:r>
    </w:p>
    <w:p w14:paraId="5C5B42F9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34254112" w14:textId="197FE125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</w:r>
      <w:r w:rsidR="00135224">
        <w:t>Failure</w:t>
      </w:r>
      <w:r>
        <w:t xml:space="preserve"> to display </w:t>
      </w:r>
      <w:r w:rsidR="00B61EA0">
        <w:t>Lottery</w:t>
      </w:r>
      <w:r>
        <w:t xml:space="preserve"> point-of-sale material in a manner </w:t>
      </w:r>
      <w:r w:rsidR="0007671F">
        <w:t>that</w:t>
      </w:r>
      <w:r>
        <w:t xml:space="preserve"> can be readily seen by the public, or make hand-out materials readily available to the public; </w:t>
      </w:r>
    </w:p>
    <w:p w14:paraId="143E17A0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2D1CFE90" w14:textId="77777777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</w:r>
      <w:r w:rsidR="00135224">
        <w:t>Upon</w:t>
      </w:r>
      <w:r>
        <w:t xml:space="preserve"> any change of </w:t>
      </w:r>
      <w:r w:rsidR="00E41DD0">
        <w:t>name, change of</w:t>
      </w:r>
      <w:r>
        <w:t xml:space="preserve"> ownership, </w:t>
      </w:r>
      <w:r w:rsidR="00E41DD0">
        <w:t xml:space="preserve">change of </w:t>
      </w:r>
      <w:r>
        <w:t>business organization</w:t>
      </w:r>
      <w:r w:rsidR="0007671F">
        <w:t>,</w:t>
      </w:r>
      <w:r>
        <w:t xml:space="preserve"> or </w:t>
      </w:r>
      <w:r w:rsidR="00E41DD0">
        <w:t xml:space="preserve">change of </w:t>
      </w:r>
      <w:r>
        <w:t xml:space="preserve">business location; </w:t>
      </w:r>
    </w:p>
    <w:p w14:paraId="4C5E9EF2" w14:textId="77777777" w:rsidR="008706DC" w:rsidRDefault="008706DC" w:rsidP="00CE0941">
      <w:pPr>
        <w:widowControl w:val="0"/>
        <w:autoSpaceDE w:val="0"/>
        <w:autoSpaceDN w:val="0"/>
        <w:adjustRightInd w:val="0"/>
      </w:pPr>
    </w:p>
    <w:p w14:paraId="65049270" w14:textId="50AB8F3B" w:rsidR="00EA017F" w:rsidRDefault="00EA017F" w:rsidP="00EA017F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</w:r>
      <w:r w:rsidR="00135224" w:rsidRPr="005F2439">
        <w:rPr>
          <w:i/>
        </w:rPr>
        <w:t>Selling</w:t>
      </w:r>
      <w:r>
        <w:rPr>
          <w:i/>
          <w:iCs/>
        </w:rPr>
        <w:t xml:space="preserve"> a </w:t>
      </w:r>
      <w:proofErr w:type="gramStart"/>
      <w:r w:rsidR="00AD4944">
        <w:rPr>
          <w:i/>
          <w:iCs/>
        </w:rPr>
        <w:t>Lottery</w:t>
      </w:r>
      <w:proofErr w:type="gramEnd"/>
      <w:r w:rsidR="00AD4944">
        <w:rPr>
          <w:i/>
          <w:iCs/>
        </w:rPr>
        <w:t xml:space="preserve"> </w:t>
      </w:r>
      <w:r w:rsidR="007E5897">
        <w:rPr>
          <w:i/>
          <w:iCs/>
        </w:rPr>
        <w:t>g</w:t>
      </w:r>
      <w:r w:rsidR="00AD4944">
        <w:rPr>
          <w:i/>
          <w:iCs/>
        </w:rPr>
        <w:t xml:space="preserve">ame </w:t>
      </w:r>
      <w:r>
        <w:rPr>
          <w:i/>
          <w:iCs/>
        </w:rPr>
        <w:t>ticket</w:t>
      </w:r>
      <w:r w:rsidR="007E5897">
        <w:rPr>
          <w:i/>
          <w:iCs/>
        </w:rPr>
        <w:t xml:space="preserve"> to</w:t>
      </w:r>
      <w:r>
        <w:rPr>
          <w:i/>
          <w:iCs/>
        </w:rPr>
        <w:t>,</w:t>
      </w:r>
      <w:r w:rsidR="00942D48">
        <w:rPr>
          <w:i/>
          <w:iCs/>
        </w:rPr>
        <w:t xml:space="preserve"> or </w:t>
      </w:r>
      <w:r>
        <w:rPr>
          <w:i/>
          <w:iCs/>
        </w:rPr>
        <w:t>giving a ticket or paying a prize to</w:t>
      </w:r>
      <w:r w:rsidR="0007671F">
        <w:rPr>
          <w:i/>
          <w:iCs/>
        </w:rPr>
        <w:t>,</w:t>
      </w:r>
      <w:r>
        <w:rPr>
          <w:i/>
          <w:iCs/>
        </w:rPr>
        <w:t xml:space="preserve"> a person under the age of 18</w:t>
      </w:r>
      <w:r w:rsidR="00692020">
        <w:rPr>
          <w:iCs/>
        </w:rPr>
        <w:t>.</w:t>
      </w:r>
      <w:r>
        <w:t xml:space="preserve"> (Section 15 of the </w:t>
      </w:r>
      <w:r w:rsidR="007D157C">
        <w:t xml:space="preserve">Lottery </w:t>
      </w:r>
      <w:proofErr w:type="gramStart"/>
      <w:r w:rsidR="007D157C">
        <w:t>Law</w:t>
      </w:r>
      <w:r>
        <w:t>)  For</w:t>
      </w:r>
      <w:proofErr w:type="gramEnd"/>
      <w:r>
        <w:t xml:space="preserve"> the purposes of this Section, an action by an employee of the </w:t>
      </w:r>
      <w:r w:rsidR="00AD4944">
        <w:t>Agent</w:t>
      </w:r>
      <w:r>
        <w:t xml:space="preserve"> shall constitute an action by the sales </w:t>
      </w:r>
      <w:r w:rsidR="00AD4944">
        <w:t>Agent</w:t>
      </w:r>
      <w:r>
        <w:t xml:space="preserve">. </w:t>
      </w:r>
    </w:p>
    <w:p w14:paraId="2124CE1E" w14:textId="77777777" w:rsidR="008D7F6D" w:rsidRDefault="008D7F6D" w:rsidP="00CE0941">
      <w:pPr>
        <w:widowControl w:val="0"/>
        <w:autoSpaceDE w:val="0"/>
        <w:autoSpaceDN w:val="0"/>
        <w:adjustRightInd w:val="0"/>
      </w:pPr>
    </w:p>
    <w:p w14:paraId="56604214" w14:textId="00E680D5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s)</w:t>
      </w:r>
      <w:r>
        <w:tab/>
      </w:r>
      <w:r w:rsidRPr="008D7F6D">
        <w:t>The person's place of business caters to or is frequented predominantly by persons under 18 years of age, but excluding family-oriented businesses;</w:t>
      </w:r>
    </w:p>
    <w:p w14:paraId="3594C962" w14:textId="77777777" w:rsidR="008D7F6D" w:rsidRDefault="008D7F6D" w:rsidP="00CE0941">
      <w:pPr>
        <w:widowControl w:val="0"/>
        <w:autoSpaceDE w:val="0"/>
        <w:autoSpaceDN w:val="0"/>
        <w:adjustRightInd w:val="0"/>
      </w:pPr>
    </w:p>
    <w:p w14:paraId="45D3D8F3" w14:textId="7465CFEC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t)</w:t>
      </w:r>
      <w:r>
        <w:tab/>
      </w:r>
      <w:r w:rsidRPr="008D7F6D">
        <w:t>The nature of the person's business constitutes a threat to the health or safety of prospective lottery players;</w:t>
      </w:r>
    </w:p>
    <w:p w14:paraId="6B57FA79" w14:textId="77777777" w:rsidR="008D7F6D" w:rsidRDefault="008D7F6D" w:rsidP="00CE0941">
      <w:pPr>
        <w:widowControl w:val="0"/>
        <w:autoSpaceDE w:val="0"/>
        <w:autoSpaceDN w:val="0"/>
        <w:adjustRightInd w:val="0"/>
      </w:pPr>
    </w:p>
    <w:p w14:paraId="6B36BA64" w14:textId="2A8CBE1B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u)</w:t>
      </w:r>
      <w:r>
        <w:tab/>
      </w:r>
      <w:r w:rsidRPr="008D7F6D">
        <w:t>The nature of the person's business is not consonant with the probity of the Department;</w:t>
      </w:r>
    </w:p>
    <w:p w14:paraId="50EC35ED" w14:textId="77777777" w:rsidR="008D7F6D" w:rsidRDefault="008D7F6D" w:rsidP="00CE0941">
      <w:pPr>
        <w:widowControl w:val="0"/>
        <w:autoSpaceDE w:val="0"/>
        <w:autoSpaceDN w:val="0"/>
        <w:adjustRightInd w:val="0"/>
      </w:pPr>
    </w:p>
    <w:p w14:paraId="2D997F8C" w14:textId="191CA6E8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v)</w:t>
      </w:r>
      <w:r>
        <w:tab/>
      </w:r>
      <w:r w:rsidRPr="008D7F6D">
        <w:t xml:space="preserve">The person has an unsatisfactory prior history, record, or performance with the </w:t>
      </w:r>
      <w:r w:rsidR="009444A9">
        <w:t>L</w:t>
      </w:r>
      <w:r w:rsidRPr="008D7F6D">
        <w:t>ottery;</w:t>
      </w:r>
    </w:p>
    <w:p w14:paraId="7C07F26E" w14:textId="77777777" w:rsidR="008D7F6D" w:rsidRPr="008D7F6D" w:rsidRDefault="008D7F6D" w:rsidP="00CE0941">
      <w:pPr>
        <w:widowControl w:val="0"/>
        <w:autoSpaceDE w:val="0"/>
        <w:autoSpaceDN w:val="0"/>
        <w:adjustRightInd w:val="0"/>
      </w:pPr>
    </w:p>
    <w:p w14:paraId="74BEE304" w14:textId="27858E90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w)</w:t>
      </w:r>
      <w:r>
        <w:tab/>
      </w:r>
      <w:r w:rsidRPr="008D7F6D">
        <w:t>The person's place of business represents a substantial risk for the collection, deposit, preservation, accounting, or safeguarding of the Department’s trust accounts, irrespective of the bond or surety provided by the person;</w:t>
      </w:r>
    </w:p>
    <w:p w14:paraId="21D91949" w14:textId="77777777" w:rsidR="008D7F6D" w:rsidRPr="008D7F6D" w:rsidRDefault="008D7F6D" w:rsidP="00CE0941">
      <w:pPr>
        <w:widowControl w:val="0"/>
        <w:autoSpaceDE w:val="0"/>
        <w:autoSpaceDN w:val="0"/>
        <w:adjustRightInd w:val="0"/>
      </w:pPr>
    </w:p>
    <w:p w14:paraId="5A180364" w14:textId="7D501E38" w:rsidR="008D7F6D" w:rsidRPr="008D7F6D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x)</w:t>
      </w:r>
      <w:r>
        <w:tab/>
      </w:r>
      <w:r w:rsidRPr="008D7F6D">
        <w:t xml:space="preserve">The person has been suspended permanently from a federal or state licensing or authorization program and that person has exhausted all administrative remedies </w:t>
      </w:r>
      <w:r w:rsidRPr="008D7F6D">
        <w:lastRenderedPageBreak/>
        <w:t>pursuant to the respective agency's regulations or procedures; or</w:t>
      </w:r>
    </w:p>
    <w:p w14:paraId="6FF13B07" w14:textId="77777777" w:rsidR="008D7F6D" w:rsidRPr="008D7F6D" w:rsidRDefault="008D7F6D" w:rsidP="00CE0941">
      <w:pPr>
        <w:widowControl w:val="0"/>
        <w:autoSpaceDE w:val="0"/>
        <w:autoSpaceDN w:val="0"/>
        <w:adjustRightInd w:val="0"/>
      </w:pPr>
    </w:p>
    <w:p w14:paraId="7B72BB6F" w14:textId="6F5304ED" w:rsidR="00D81E00" w:rsidRDefault="008D7F6D" w:rsidP="008D7F6D">
      <w:pPr>
        <w:widowControl w:val="0"/>
        <w:autoSpaceDE w:val="0"/>
        <w:autoSpaceDN w:val="0"/>
        <w:adjustRightInd w:val="0"/>
        <w:ind w:left="1440" w:hanging="720"/>
      </w:pPr>
      <w:r w:rsidRPr="008D7F6D">
        <w:t>y)</w:t>
      </w:r>
      <w:r>
        <w:tab/>
      </w:r>
      <w:r w:rsidRPr="008D7F6D">
        <w:t>The proposed retailer's licensed location or locations do not comply with the requirements of the</w:t>
      </w:r>
      <w:r w:rsidR="009444A9">
        <w:t xml:space="preserve"> Americans with Disabilities </w:t>
      </w:r>
      <w:r w:rsidR="00E633CB">
        <w:t xml:space="preserve">Act </w:t>
      </w:r>
      <w:r w:rsidR="009444A9">
        <w:t>of 1990 (42 U</w:t>
      </w:r>
      <w:r w:rsidR="00883964">
        <w:t>.</w:t>
      </w:r>
      <w:r w:rsidR="009444A9">
        <w:t>S</w:t>
      </w:r>
      <w:r w:rsidR="00883964">
        <w:t>.</w:t>
      </w:r>
      <w:r w:rsidR="009444A9">
        <w:t>C</w:t>
      </w:r>
      <w:r w:rsidR="00883964">
        <w:t>.</w:t>
      </w:r>
      <w:r w:rsidR="009444A9">
        <w:t xml:space="preserve"> 12101) Accessibility Guidelines</w:t>
      </w:r>
      <w:r w:rsidRPr="008D7F6D">
        <w:t>.</w:t>
      </w:r>
    </w:p>
    <w:p w14:paraId="473A3BAE" w14:textId="77777777" w:rsidR="008D7F6D" w:rsidRDefault="008D7F6D" w:rsidP="00CE0941">
      <w:pPr>
        <w:pStyle w:val="JCARSourceNote"/>
      </w:pPr>
    </w:p>
    <w:p w14:paraId="7B8D8EFA" w14:textId="5C1DDAEC" w:rsidR="00135224" w:rsidRPr="00D55B37" w:rsidRDefault="00AD4944">
      <w:pPr>
        <w:pStyle w:val="JCARSourceNote"/>
        <w:ind w:left="720"/>
      </w:pPr>
      <w:r>
        <w:t>(Source:  Amended at 4</w:t>
      </w:r>
      <w:r w:rsidR="008D7F6D">
        <w:t>7</w:t>
      </w:r>
      <w:r>
        <w:t xml:space="preserve"> Ill. Reg. </w:t>
      </w:r>
      <w:r w:rsidR="000B5FA8">
        <w:t>13924</w:t>
      </w:r>
      <w:r>
        <w:t xml:space="preserve">, effective </w:t>
      </w:r>
      <w:r w:rsidR="000B5FA8">
        <w:t>September 18, 2023</w:t>
      </w:r>
      <w:r>
        <w:t>)</w:t>
      </w:r>
    </w:p>
    <w:sectPr w:rsidR="00135224" w:rsidRPr="00D55B37" w:rsidSect="00EA0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17F"/>
    <w:rsid w:val="0007671F"/>
    <w:rsid w:val="000B0B70"/>
    <w:rsid w:val="000B5FA8"/>
    <w:rsid w:val="000C6A84"/>
    <w:rsid w:val="000D74E3"/>
    <w:rsid w:val="00135224"/>
    <w:rsid w:val="001678D1"/>
    <w:rsid w:val="001D5EA9"/>
    <w:rsid w:val="004F53BF"/>
    <w:rsid w:val="005F2439"/>
    <w:rsid w:val="00692020"/>
    <w:rsid w:val="007D157C"/>
    <w:rsid w:val="007E5897"/>
    <w:rsid w:val="008706DC"/>
    <w:rsid w:val="00877516"/>
    <w:rsid w:val="00883964"/>
    <w:rsid w:val="008D7F6D"/>
    <w:rsid w:val="0091269B"/>
    <w:rsid w:val="009426A1"/>
    <w:rsid w:val="00942D48"/>
    <w:rsid w:val="009444A9"/>
    <w:rsid w:val="00A24CB2"/>
    <w:rsid w:val="00AD4944"/>
    <w:rsid w:val="00B61EA0"/>
    <w:rsid w:val="00CA494B"/>
    <w:rsid w:val="00CE0941"/>
    <w:rsid w:val="00CF14B1"/>
    <w:rsid w:val="00D81E00"/>
    <w:rsid w:val="00E41DD0"/>
    <w:rsid w:val="00E633CB"/>
    <w:rsid w:val="00EA017F"/>
    <w:rsid w:val="00F148F1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CE4A88"/>
  <w15:docId w15:val="{FF3C634E-FBEB-45FE-A481-803C4821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8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State of Illinois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Shipley, Melissa A.</cp:lastModifiedBy>
  <cp:revision>5</cp:revision>
  <dcterms:created xsi:type="dcterms:W3CDTF">2023-08-23T19:49:00Z</dcterms:created>
  <dcterms:modified xsi:type="dcterms:W3CDTF">2023-09-29T00:26:00Z</dcterms:modified>
</cp:coreProperties>
</file>