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1070" w14:textId="77777777" w:rsidR="002C0975" w:rsidRDefault="002C0975" w:rsidP="002C0975"/>
    <w:p w14:paraId="63156B8E" w14:textId="6FC29283" w:rsidR="002C0975" w:rsidRPr="006E0A2B" w:rsidRDefault="002C0975" w:rsidP="002C0975">
      <w:r w:rsidRPr="006E0A2B">
        <w:t>AUTHORITY</w:t>
      </w:r>
      <w:r w:rsidR="00104FC4" w:rsidRPr="00104FC4">
        <w:t xml:space="preserve">:  Implementing and authorized by Section 78(a)(3) of the Video Gaming Act [230 </w:t>
      </w:r>
      <w:proofErr w:type="spellStart"/>
      <w:r w:rsidR="00104FC4" w:rsidRPr="00104FC4">
        <w:t>ILCS</w:t>
      </w:r>
      <w:proofErr w:type="spellEnd"/>
      <w:r w:rsidR="00104FC4" w:rsidRPr="00104FC4">
        <w:t xml:space="preserve"> 40/7</w:t>
      </w:r>
      <w:r w:rsidR="00BC78E8">
        <w:t>8</w:t>
      </w:r>
      <w:r w:rsidR="00104FC4" w:rsidRPr="00104FC4">
        <w:t>(a)(3)]</w:t>
      </w:r>
      <w:r w:rsidR="000D36F5">
        <w:t>, which provides that the Illinois Gaming Board shall “adopt rules for the purpose of administering the provisions of this Act</w:t>
      </w:r>
      <w:r w:rsidR="00114FF0">
        <w:t>.</w:t>
      </w:r>
      <w:r w:rsidR="000D36F5">
        <w:t>”</w:t>
      </w:r>
    </w:p>
    <w:sectPr w:rsidR="002C0975" w:rsidRPr="006E0A2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0B18F" w14:textId="77777777" w:rsidR="00CE6F29" w:rsidRDefault="00CE6F29">
      <w:r>
        <w:separator/>
      </w:r>
    </w:p>
  </w:endnote>
  <w:endnote w:type="continuationSeparator" w:id="0">
    <w:p w14:paraId="3A2A7994" w14:textId="77777777" w:rsidR="00CE6F29" w:rsidRDefault="00CE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22BE" w14:textId="77777777" w:rsidR="00CE6F29" w:rsidRDefault="00CE6F29">
      <w:r>
        <w:separator/>
      </w:r>
    </w:p>
  </w:footnote>
  <w:footnote w:type="continuationSeparator" w:id="0">
    <w:p w14:paraId="0D9DCD62" w14:textId="77777777" w:rsidR="00CE6F29" w:rsidRDefault="00CE6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0A2B"/>
    <w:rsid w:val="00001F1D"/>
    <w:rsid w:val="00003CEF"/>
    <w:rsid w:val="00007EA7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87149"/>
    <w:rsid w:val="000943C4"/>
    <w:rsid w:val="0009464D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36F5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4FC4"/>
    <w:rsid w:val="00110A0B"/>
    <w:rsid w:val="00114190"/>
    <w:rsid w:val="00114FF0"/>
    <w:rsid w:val="0012221A"/>
    <w:rsid w:val="001328A0"/>
    <w:rsid w:val="00137314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61A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0975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49FA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048C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5F4566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0A2B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24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28C7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57A2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6F06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78E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6CD9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F29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285E2B"/>
  <w15:docId w15:val="{EF89C2CE-0080-4713-9DDC-03E171A1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097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Schultz, Kimberly A.</cp:lastModifiedBy>
  <cp:revision>15</cp:revision>
  <dcterms:created xsi:type="dcterms:W3CDTF">2012-06-22T01:15:00Z</dcterms:created>
  <dcterms:modified xsi:type="dcterms:W3CDTF">2023-06-04T14:54:00Z</dcterms:modified>
</cp:coreProperties>
</file>