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CF" w:rsidRPr="00472CCF" w:rsidRDefault="00472CCF" w:rsidP="00472CCF">
      <w:pPr>
        <w:rPr>
          <w:sz w:val="24"/>
          <w:szCs w:val="24"/>
        </w:rPr>
      </w:pPr>
      <w:bookmarkStart w:id="0" w:name="_GoBack"/>
      <w:bookmarkEnd w:id="0"/>
    </w:p>
    <w:p w:rsidR="00472CCF" w:rsidRPr="00472CCF" w:rsidRDefault="00472CCF" w:rsidP="00472CCF">
      <w:pPr>
        <w:rPr>
          <w:b/>
          <w:sz w:val="24"/>
          <w:szCs w:val="24"/>
        </w:rPr>
      </w:pPr>
      <w:r w:rsidRPr="00472CCF">
        <w:rPr>
          <w:b/>
          <w:sz w:val="24"/>
          <w:szCs w:val="24"/>
        </w:rPr>
        <w:t>Section 1800.1040  Transportation of Video Gaming Terminals Between Locations in the State</w:t>
      </w:r>
    </w:p>
    <w:p w:rsidR="00472CCF" w:rsidRPr="00472CCF" w:rsidRDefault="00472CCF" w:rsidP="00472CCF">
      <w:pPr>
        <w:rPr>
          <w:sz w:val="24"/>
          <w:szCs w:val="24"/>
        </w:rPr>
      </w:pPr>
    </w:p>
    <w:p w:rsidR="00472CCF" w:rsidRPr="00472CCF" w:rsidRDefault="00472CCF" w:rsidP="00472CCF">
      <w:pPr>
        <w:ind w:left="1440" w:hanging="720"/>
        <w:rPr>
          <w:sz w:val="24"/>
          <w:szCs w:val="24"/>
        </w:rPr>
      </w:pPr>
      <w:r w:rsidRPr="00472CCF">
        <w:rPr>
          <w:sz w:val="24"/>
          <w:szCs w:val="24"/>
        </w:rPr>
        <w:t>a)</w:t>
      </w:r>
      <w:r>
        <w:rPr>
          <w:sz w:val="24"/>
          <w:szCs w:val="24"/>
        </w:rPr>
        <w:tab/>
      </w:r>
      <w:r w:rsidRPr="00472CCF">
        <w:rPr>
          <w:sz w:val="24"/>
          <w:szCs w:val="24"/>
        </w:rPr>
        <w:t>Manufacturers, distributors, licensed terminal handlers, and terminal operators are authorized to transport video gaming terminals within the State.</w:t>
      </w:r>
    </w:p>
    <w:p w:rsidR="00472CCF" w:rsidRPr="00472CCF" w:rsidRDefault="00472CCF" w:rsidP="00472CCF">
      <w:pPr>
        <w:ind w:left="720"/>
        <w:rPr>
          <w:sz w:val="24"/>
          <w:szCs w:val="24"/>
        </w:rPr>
      </w:pPr>
    </w:p>
    <w:p w:rsidR="00472CCF" w:rsidRPr="00472CCF" w:rsidRDefault="00472CCF" w:rsidP="00472CCF">
      <w:pPr>
        <w:ind w:left="1440" w:hanging="720"/>
        <w:rPr>
          <w:sz w:val="24"/>
          <w:szCs w:val="24"/>
        </w:rPr>
      </w:pPr>
      <w:r w:rsidRPr="00472CCF">
        <w:rPr>
          <w:sz w:val="24"/>
          <w:szCs w:val="24"/>
        </w:rPr>
        <w:t>b)</w:t>
      </w:r>
      <w:r>
        <w:rPr>
          <w:sz w:val="24"/>
          <w:szCs w:val="24"/>
        </w:rPr>
        <w:tab/>
      </w:r>
      <w:r w:rsidRPr="00472CCF">
        <w:rPr>
          <w:sz w:val="24"/>
          <w:szCs w:val="24"/>
        </w:rPr>
        <w:t xml:space="preserve">Except as otherwise provided in this </w:t>
      </w:r>
      <w:r w:rsidR="00EE303F">
        <w:rPr>
          <w:sz w:val="24"/>
          <w:szCs w:val="24"/>
        </w:rPr>
        <w:t>S</w:t>
      </w:r>
      <w:r w:rsidRPr="00472CCF">
        <w:rPr>
          <w:sz w:val="24"/>
          <w:szCs w:val="24"/>
        </w:rPr>
        <w:t xml:space="preserve">ection, any authorized person transporting a video gaming terminal from </w:t>
      </w:r>
      <w:r w:rsidR="0024311F">
        <w:rPr>
          <w:sz w:val="24"/>
          <w:szCs w:val="24"/>
        </w:rPr>
        <w:t>an approved location t</w:t>
      </w:r>
      <w:r w:rsidR="009F441A">
        <w:rPr>
          <w:sz w:val="24"/>
          <w:szCs w:val="24"/>
        </w:rPr>
        <w:t>o</w:t>
      </w:r>
      <w:r w:rsidR="0024311F">
        <w:rPr>
          <w:sz w:val="24"/>
          <w:szCs w:val="24"/>
        </w:rPr>
        <w:t xml:space="preserve"> another approved location </w:t>
      </w:r>
      <w:r w:rsidRPr="00472CCF">
        <w:rPr>
          <w:sz w:val="24"/>
          <w:szCs w:val="24"/>
        </w:rPr>
        <w:t>in the State for any purpose shall notify the Board before transporting the video gaming terminal and provide the following information on forms provided by the Board:</w:t>
      </w:r>
    </w:p>
    <w:p w:rsidR="00472CCF" w:rsidRPr="00472CCF" w:rsidRDefault="00472CCF" w:rsidP="00472CCF">
      <w:pPr>
        <w:ind w:left="1440"/>
        <w:rPr>
          <w:sz w:val="24"/>
          <w:szCs w:val="24"/>
        </w:rPr>
      </w:pPr>
    </w:p>
    <w:p w:rsidR="00472CCF" w:rsidRPr="00472CCF" w:rsidRDefault="00472CCF" w:rsidP="00472CCF">
      <w:pPr>
        <w:ind w:left="2160" w:hanging="720"/>
        <w:rPr>
          <w:sz w:val="24"/>
          <w:szCs w:val="24"/>
        </w:rPr>
      </w:pPr>
      <w:r>
        <w:rPr>
          <w:sz w:val="24"/>
          <w:szCs w:val="24"/>
        </w:rPr>
        <w:t>1)</w:t>
      </w:r>
      <w:r>
        <w:rPr>
          <w:sz w:val="24"/>
          <w:szCs w:val="24"/>
        </w:rPr>
        <w:tab/>
      </w:r>
      <w:r w:rsidRPr="00472CCF">
        <w:rPr>
          <w:sz w:val="24"/>
          <w:szCs w:val="24"/>
        </w:rPr>
        <w:t>the full name, address and Illinois Gaming Board license number of the person transporting the video gaming terminal from its current location;</w:t>
      </w:r>
    </w:p>
    <w:p w:rsidR="00472CCF" w:rsidRPr="00472CCF" w:rsidRDefault="00472CCF" w:rsidP="00472CCF">
      <w:pPr>
        <w:ind w:left="1440"/>
        <w:rPr>
          <w:sz w:val="24"/>
          <w:szCs w:val="24"/>
        </w:rPr>
      </w:pPr>
    </w:p>
    <w:p w:rsidR="00472CCF" w:rsidRPr="00472CCF" w:rsidRDefault="00472CCF" w:rsidP="00472CCF">
      <w:pPr>
        <w:ind w:left="1440"/>
        <w:rPr>
          <w:sz w:val="24"/>
          <w:szCs w:val="24"/>
        </w:rPr>
      </w:pPr>
      <w:r>
        <w:rPr>
          <w:sz w:val="24"/>
          <w:szCs w:val="24"/>
        </w:rPr>
        <w:t>2)</w:t>
      </w:r>
      <w:r>
        <w:rPr>
          <w:sz w:val="24"/>
          <w:szCs w:val="24"/>
        </w:rPr>
        <w:tab/>
      </w:r>
      <w:r w:rsidRPr="00472CCF">
        <w:rPr>
          <w:sz w:val="24"/>
          <w:szCs w:val="24"/>
        </w:rPr>
        <w:t>the reason for transporting the video gaming terminal;</w:t>
      </w:r>
    </w:p>
    <w:p w:rsidR="00472CCF" w:rsidRPr="00472CCF" w:rsidRDefault="00472CCF" w:rsidP="00472CCF">
      <w:pPr>
        <w:ind w:left="1440"/>
        <w:rPr>
          <w:sz w:val="24"/>
          <w:szCs w:val="24"/>
        </w:rPr>
      </w:pPr>
    </w:p>
    <w:p w:rsidR="00472CCF" w:rsidRPr="00472CCF" w:rsidRDefault="00472CCF" w:rsidP="00472CCF">
      <w:pPr>
        <w:ind w:left="2160" w:hanging="720"/>
        <w:rPr>
          <w:sz w:val="24"/>
          <w:szCs w:val="24"/>
        </w:rPr>
      </w:pPr>
      <w:r>
        <w:rPr>
          <w:sz w:val="24"/>
          <w:szCs w:val="24"/>
        </w:rPr>
        <w:t>3)</w:t>
      </w:r>
      <w:r>
        <w:rPr>
          <w:sz w:val="24"/>
          <w:szCs w:val="24"/>
        </w:rPr>
        <w:tab/>
      </w:r>
      <w:r w:rsidRPr="00472CCF">
        <w:rPr>
          <w:sz w:val="24"/>
          <w:szCs w:val="24"/>
        </w:rPr>
        <w:t>the full name, address and Illinois Gaming Board license number of the person to whom the video gaming terminal is being sent and the destination of the video gaming terminal if different from the address;</w:t>
      </w:r>
    </w:p>
    <w:p w:rsidR="00472CCF" w:rsidRPr="00472CCF" w:rsidRDefault="00472CCF" w:rsidP="00472CCF">
      <w:pPr>
        <w:ind w:left="1440"/>
        <w:rPr>
          <w:sz w:val="24"/>
          <w:szCs w:val="24"/>
        </w:rPr>
      </w:pPr>
    </w:p>
    <w:p w:rsidR="00472CCF" w:rsidRPr="00472CCF" w:rsidRDefault="00472CCF" w:rsidP="00472CCF">
      <w:pPr>
        <w:ind w:left="1440"/>
        <w:rPr>
          <w:sz w:val="24"/>
          <w:szCs w:val="24"/>
        </w:rPr>
      </w:pPr>
      <w:r>
        <w:rPr>
          <w:sz w:val="24"/>
          <w:szCs w:val="24"/>
        </w:rPr>
        <w:t>4)</w:t>
      </w:r>
      <w:r>
        <w:rPr>
          <w:sz w:val="24"/>
          <w:szCs w:val="24"/>
        </w:rPr>
        <w:tab/>
      </w:r>
      <w:r w:rsidRPr="00472CCF">
        <w:rPr>
          <w:sz w:val="24"/>
          <w:szCs w:val="24"/>
        </w:rPr>
        <w:t>the name and address of the carrier and the method of transport;</w:t>
      </w:r>
    </w:p>
    <w:p w:rsidR="00472CCF" w:rsidRPr="00472CCF" w:rsidRDefault="00472CCF" w:rsidP="00472CCF">
      <w:pPr>
        <w:ind w:left="1440"/>
        <w:rPr>
          <w:sz w:val="24"/>
          <w:szCs w:val="24"/>
        </w:rPr>
      </w:pPr>
    </w:p>
    <w:p w:rsidR="00472CCF" w:rsidRPr="00472CCF" w:rsidRDefault="00472CCF" w:rsidP="00472CCF">
      <w:pPr>
        <w:ind w:left="1440"/>
        <w:rPr>
          <w:sz w:val="24"/>
          <w:szCs w:val="24"/>
        </w:rPr>
      </w:pPr>
      <w:r>
        <w:rPr>
          <w:sz w:val="24"/>
          <w:szCs w:val="24"/>
        </w:rPr>
        <w:t>5)</w:t>
      </w:r>
      <w:r>
        <w:rPr>
          <w:sz w:val="24"/>
          <w:szCs w:val="24"/>
        </w:rPr>
        <w:tab/>
      </w:r>
      <w:r w:rsidRPr="00472CCF">
        <w:rPr>
          <w:sz w:val="24"/>
          <w:szCs w:val="24"/>
        </w:rPr>
        <w:t>the manner and method of how the shipment will be secured;</w:t>
      </w:r>
    </w:p>
    <w:p w:rsidR="00472CCF" w:rsidRPr="00472CCF" w:rsidRDefault="00472CCF" w:rsidP="00472CCF">
      <w:pPr>
        <w:ind w:left="1440"/>
        <w:rPr>
          <w:sz w:val="24"/>
          <w:szCs w:val="24"/>
        </w:rPr>
      </w:pPr>
    </w:p>
    <w:p w:rsidR="00472CCF" w:rsidRPr="00472CCF" w:rsidRDefault="00472CCF" w:rsidP="00472CCF">
      <w:pPr>
        <w:ind w:left="1440"/>
        <w:rPr>
          <w:sz w:val="24"/>
          <w:szCs w:val="24"/>
        </w:rPr>
      </w:pPr>
      <w:r>
        <w:rPr>
          <w:sz w:val="24"/>
          <w:szCs w:val="24"/>
        </w:rPr>
        <w:t>6)</w:t>
      </w:r>
      <w:r>
        <w:rPr>
          <w:sz w:val="24"/>
          <w:szCs w:val="24"/>
        </w:rPr>
        <w:tab/>
      </w:r>
      <w:r w:rsidRPr="00472CCF">
        <w:rPr>
          <w:sz w:val="24"/>
          <w:szCs w:val="24"/>
        </w:rPr>
        <w:t>the model, serial number and description of the video gaming terminal;</w:t>
      </w:r>
    </w:p>
    <w:p w:rsidR="00472CCF" w:rsidRPr="00472CCF" w:rsidRDefault="00472CCF" w:rsidP="00472CCF">
      <w:pPr>
        <w:ind w:left="1440"/>
        <w:rPr>
          <w:sz w:val="24"/>
          <w:szCs w:val="24"/>
        </w:rPr>
      </w:pPr>
    </w:p>
    <w:p w:rsidR="00472CCF" w:rsidRPr="00472CCF" w:rsidRDefault="00472CCF" w:rsidP="00472CCF">
      <w:pPr>
        <w:ind w:left="1440"/>
        <w:rPr>
          <w:sz w:val="24"/>
          <w:szCs w:val="24"/>
        </w:rPr>
      </w:pPr>
      <w:r>
        <w:rPr>
          <w:sz w:val="24"/>
          <w:szCs w:val="24"/>
        </w:rPr>
        <w:t>7)</w:t>
      </w:r>
      <w:r>
        <w:rPr>
          <w:sz w:val="24"/>
          <w:szCs w:val="24"/>
        </w:rPr>
        <w:tab/>
      </w:r>
      <w:r w:rsidRPr="00472CCF">
        <w:rPr>
          <w:sz w:val="24"/>
          <w:szCs w:val="24"/>
        </w:rPr>
        <w:t>the video gaming terminal license number, if any;</w:t>
      </w:r>
    </w:p>
    <w:p w:rsidR="00472CCF" w:rsidRPr="00472CCF" w:rsidRDefault="00472CCF" w:rsidP="00472CCF">
      <w:pPr>
        <w:ind w:left="1440"/>
        <w:rPr>
          <w:sz w:val="24"/>
          <w:szCs w:val="24"/>
        </w:rPr>
      </w:pPr>
    </w:p>
    <w:p w:rsidR="00472CCF" w:rsidRPr="00472CCF" w:rsidRDefault="00472CCF" w:rsidP="00472CCF">
      <w:pPr>
        <w:ind w:left="1440"/>
        <w:rPr>
          <w:sz w:val="24"/>
          <w:szCs w:val="24"/>
        </w:rPr>
      </w:pPr>
      <w:r>
        <w:rPr>
          <w:sz w:val="24"/>
          <w:szCs w:val="24"/>
        </w:rPr>
        <w:t>8)</w:t>
      </w:r>
      <w:r>
        <w:rPr>
          <w:sz w:val="24"/>
          <w:szCs w:val="24"/>
        </w:rPr>
        <w:tab/>
      </w:r>
      <w:r w:rsidRPr="00472CCF">
        <w:rPr>
          <w:sz w:val="24"/>
          <w:szCs w:val="24"/>
        </w:rPr>
        <w:t>the manufacturer of the video gaming terminal;</w:t>
      </w:r>
    </w:p>
    <w:p w:rsidR="00472CCF" w:rsidRPr="00472CCF" w:rsidRDefault="00472CCF" w:rsidP="00472CCF">
      <w:pPr>
        <w:ind w:left="1440"/>
        <w:rPr>
          <w:sz w:val="24"/>
          <w:szCs w:val="24"/>
        </w:rPr>
      </w:pPr>
    </w:p>
    <w:p w:rsidR="00472CCF" w:rsidRPr="00472CCF" w:rsidRDefault="00472CCF" w:rsidP="00472CCF">
      <w:pPr>
        <w:ind w:left="2160" w:hanging="720"/>
        <w:rPr>
          <w:sz w:val="24"/>
          <w:szCs w:val="24"/>
        </w:rPr>
      </w:pPr>
      <w:r>
        <w:rPr>
          <w:sz w:val="24"/>
          <w:szCs w:val="24"/>
        </w:rPr>
        <w:t>9)</w:t>
      </w:r>
      <w:r>
        <w:rPr>
          <w:sz w:val="24"/>
          <w:szCs w:val="24"/>
        </w:rPr>
        <w:tab/>
      </w:r>
      <w:r w:rsidRPr="00472CCF">
        <w:rPr>
          <w:sz w:val="24"/>
          <w:szCs w:val="24"/>
        </w:rPr>
        <w:t>the expected date and time of delivery and/or installation of the video gaming terminal in the location; and</w:t>
      </w:r>
    </w:p>
    <w:p w:rsidR="00472CCF" w:rsidRPr="00472CCF" w:rsidRDefault="00472CCF" w:rsidP="00472CCF">
      <w:pPr>
        <w:ind w:left="1440"/>
        <w:rPr>
          <w:sz w:val="24"/>
          <w:szCs w:val="24"/>
        </w:rPr>
      </w:pPr>
    </w:p>
    <w:p w:rsidR="00472CCF" w:rsidRPr="00472CCF" w:rsidRDefault="00472CCF" w:rsidP="00472CCF">
      <w:pPr>
        <w:ind w:left="1440" w:hanging="117"/>
        <w:rPr>
          <w:sz w:val="24"/>
          <w:szCs w:val="24"/>
        </w:rPr>
      </w:pPr>
      <w:r>
        <w:rPr>
          <w:sz w:val="24"/>
          <w:szCs w:val="24"/>
        </w:rPr>
        <w:t>10)</w:t>
      </w:r>
      <w:r>
        <w:rPr>
          <w:sz w:val="24"/>
          <w:szCs w:val="24"/>
        </w:rPr>
        <w:tab/>
      </w:r>
      <w:r w:rsidRPr="00472CCF">
        <w:rPr>
          <w:sz w:val="24"/>
          <w:szCs w:val="24"/>
        </w:rPr>
        <w:t>such other information as the Board may require.</w:t>
      </w:r>
    </w:p>
    <w:p w:rsidR="00472CCF" w:rsidRPr="00472CCF" w:rsidRDefault="00472CCF" w:rsidP="00472CCF">
      <w:pPr>
        <w:rPr>
          <w:sz w:val="24"/>
          <w:szCs w:val="24"/>
        </w:rPr>
      </w:pPr>
    </w:p>
    <w:p w:rsidR="00472CCF" w:rsidRPr="00472CCF" w:rsidRDefault="00472CCF" w:rsidP="00472CCF">
      <w:pPr>
        <w:ind w:left="1440" w:hanging="720"/>
        <w:rPr>
          <w:sz w:val="24"/>
          <w:szCs w:val="24"/>
        </w:rPr>
      </w:pPr>
      <w:r w:rsidRPr="00472CCF">
        <w:rPr>
          <w:sz w:val="24"/>
          <w:szCs w:val="24"/>
        </w:rPr>
        <w:t>c)</w:t>
      </w:r>
      <w:r>
        <w:rPr>
          <w:sz w:val="24"/>
          <w:szCs w:val="24"/>
        </w:rPr>
        <w:tab/>
      </w:r>
      <w:r w:rsidRPr="00472CCF">
        <w:rPr>
          <w:sz w:val="24"/>
          <w:szCs w:val="24"/>
        </w:rPr>
        <w:t xml:space="preserve">This Section does not apply to the movement of video gaming terminals within the same licensed video gaming location.  </w:t>
      </w:r>
      <w:r w:rsidR="006771C3">
        <w:rPr>
          <w:sz w:val="24"/>
          <w:szCs w:val="24"/>
        </w:rPr>
        <w:t xml:space="preserve">The </w:t>
      </w:r>
      <w:r w:rsidRPr="00472CCF">
        <w:rPr>
          <w:sz w:val="24"/>
          <w:szCs w:val="24"/>
        </w:rPr>
        <w:t xml:space="preserve">relocation is subject to Board approval pursuant to Section </w:t>
      </w:r>
      <w:r w:rsidR="001433CD">
        <w:rPr>
          <w:sz w:val="24"/>
          <w:szCs w:val="24"/>
        </w:rPr>
        <w:t>1800.</w:t>
      </w:r>
      <w:r w:rsidRPr="00472CCF">
        <w:rPr>
          <w:sz w:val="24"/>
          <w:szCs w:val="24"/>
        </w:rPr>
        <w:t>810.</w:t>
      </w:r>
    </w:p>
    <w:p w:rsidR="00472CCF" w:rsidRPr="00472CCF" w:rsidRDefault="00472CCF" w:rsidP="00472CCF">
      <w:pPr>
        <w:ind w:left="720"/>
        <w:rPr>
          <w:sz w:val="24"/>
          <w:szCs w:val="24"/>
        </w:rPr>
      </w:pPr>
    </w:p>
    <w:p w:rsidR="00472CCF" w:rsidRPr="00472CCF" w:rsidRDefault="00472CCF" w:rsidP="00472CCF">
      <w:pPr>
        <w:ind w:left="1440" w:hanging="720"/>
        <w:rPr>
          <w:sz w:val="24"/>
          <w:szCs w:val="24"/>
        </w:rPr>
      </w:pPr>
      <w:r w:rsidRPr="00472CCF">
        <w:rPr>
          <w:sz w:val="24"/>
          <w:szCs w:val="24"/>
        </w:rPr>
        <w:t>d)</w:t>
      </w:r>
      <w:r>
        <w:rPr>
          <w:sz w:val="24"/>
          <w:szCs w:val="24"/>
        </w:rPr>
        <w:tab/>
      </w:r>
      <w:r w:rsidR="0024311F">
        <w:rPr>
          <w:sz w:val="24"/>
          <w:szCs w:val="24"/>
        </w:rPr>
        <w:t xml:space="preserve">Unless otherwise specified in this Section, an </w:t>
      </w:r>
      <w:r w:rsidRPr="00472CCF">
        <w:rPr>
          <w:sz w:val="24"/>
          <w:szCs w:val="24"/>
        </w:rPr>
        <w:t>agent of the Board must approve and may inspect all video gaming terminals before the transportation of video gaming terminals within the State.</w:t>
      </w:r>
    </w:p>
    <w:p w:rsidR="001C71C2" w:rsidRDefault="001C71C2" w:rsidP="00573770">
      <w:pPr>
        <w:rPr>
          <w:sz w:val="24"/>
          <w:szCs w:val="24"/>
        </w:rPr>
      </w:pPr>
    </w:p>
    <w:p w:rsidR="0024311F" w:rsidRDefault="0024311F" w:rsidP="0024311F">
      <w:pPr>
        <w:ind w:left="1440" w:hanging="699"/>
        <w:rPr>
          <w:sz w:val="24"/>
          <w:szCs w:val="24"/>
        </w:rPr>
      </w:pPr>
      <w:r>
        <w:rPr>
          <w:sz w:val="24"/>
          <w:szCs w:val="24"/>
        </w:rPr>
        <w:lastRenderedPageBreak/>
        <w:t>e)</w:t>
      </w:r>
      <w:r>
        <w:rPr>
          <w:sz w:val="24"/>
          <w:szCs w:val="24"/>
        </w:rPr>
        <w:tab/>
        <w:t>Movement of a video gaming terminal that has been inoperable pursuant to Section 1800.250 requires notice to the Board on forms provided by the Board.  Transportation of an inoperable video gaming terminal must be to an approved location.</w:t>
      </w:r>
    </w:p>
    <w:p w:rsidR="0024311F" w:rsidRDefault="0024311F" w:rsidP="00573770">
      <w:pPr>
        <w:rPr>
          <w:sz w:val="24"/>
          <w:szCs w:val="24"/>
        </w:rPr>
      </w:pPr>
    </w:p>
    <w:p w:rsidR="008D1436" w:rsidRPr="008D1436" w:rsidRDefault="008D1436">
      <w:pPr>
        <w:pStyle w:val="JCARSourceNote"/>
        <w:ind w:left="720"/>
        <w:rPr>
          <w:sz w:val="24"/>
          <w:szCs w:val="24"/>
        </w:rPr>
      </w:pPr>
      <w:r w:rsidRPr="008D1436">
        <w:rPr>
          <w:sz w:val="24"/>
          <w:szCs w:val="24"/>
        </w:rPr>
        <w:t>(Source:  A</w:t>
      </w:r>
      <w:r w:rsidR="00021901">
        <w:rPr>
          <w:sz w:val="24"/>
          <w:szCs w:val="24"/>
        </w:rPr>
        <w:t>d</w:t>
      </w:r>
      <w:r w:rsidRPr="008D1436">
        <w:rPr>
          <w:sz w:val="24"/>
          <w:szCs w:val="24"/>
        </w:rPr>
        <w:t>ded at 3</w:t>
      </w:r>
      <w:r w:rsidR="0024311F">
        <w:rPr>
          <w:sz w:val="24"/>
          <w:szCs w:val="24"/>
        </w:rPr>
        <w:t>5</w:t>
      </w:r>
      <w:r w:rsidRPr="008D1436">
        <w:rPr>
          <w:sz w:val="24"/>
          <w:szCs w:val="24"/>
        </w:rPr>
        <w:t xml:space="preserve"> Ill. Reg. </w:t>
      </w:r>
      <w:r w:rsidR="00D00C94">
        <w:rPr>
          <w:sz w:val="24"/>
          <w:szCs w:val="24"/>
        </w:rPr>
        <w:t>1369</w:t>
      </w:r>
      <w:r w:rsidRPr="008D1436">
        <w:rPr>
          <w:sz w:val="24"/>
          <w:szCs w:val="24"/>
        </w:rPr>
        <w:t xml:space="preserve">, effective </w:t>
      </w:r>
      <w:r w:rsidR="00D00C94">
        <w:rPr>
          <w:sz w:val="24"/>
          <w:szCs w:val="24"/>
        </w:rPr>
        <w:t>January 5, 2011</w:t>
      </w:r>
      <w:r w:rsidRPr="008D1436">
        <w:rPr>
          <w:sz w:val="24"/>
          <w:szCs w:val="24"/>
        </w:rPr>
        <w:t>)</w:t>
      </w:r>
    </w:p>
    <w:sectPr w:rsidR="008D1436" w:rsidRPr="008D143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0B" w:rsidRDefault="0098270B">
      <w:r>
        <w:separator/>
      </w:r>
    </w:p>
  </w:endnote>
  <w:endnote w:type="continuationSeparator" w:id="0">
    <w:p w:rsidR="0098270B" w:rsidRDefault="0098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0B" w:rsidRDefault="0098270B">
      <w:r>
        <w:separator/>
      </w:r>
    </w:p>
  </w:footnote>
  <w:footnote w:type="continuationSeparator" w:id="0">
    <w:p w:rsidR="0098270B" w:rsidRDefault="00982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03B"/>
    <w:rsid w:val="00001F1D"/>
    <w:rsid w:val="00003554"/>
    <w:rsid w:val="00003CEF"/>
    <w:rsid w:val="00011A7D"/>
    <w:rsid w:val="000122C7"/>
    <w:rsid w:val="00014324"/>
    <w:rsid w:val="000158C8"/>
    <w:rsid w:val="00016F74"/>
    <w:rsid w:val="00021901"/>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CD"/>
    <w:rsid w:val="001433F3"/>
    <w:rsid w:val="00145C78"/>
    <w:rsid w:val="00146F30"/>
    <w:rsid w:val="00146FFB"/>
    <w:rsid w:val="0015097E"/>
    <w:rsid w:val="0015246A"/>
    <w:rsid w:val="00153DEA"/>
    <w:rsid w:val="00154D6D"/>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11F"/>
    <w:rsid w:val="0024692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6CD4"/>
    <w:rsid w:val="00461E78"/>
    <w:rsid w:val="0046272D"/>
    <w:rsid w:val="0047017E"/>
    <w:rsid w:val="00471A17"/>
    <w:rsid w:val="004724DC"/>
    <w:rsid w:val="00472CCF"/>
    <w:rsid w:val="00475906"/>
    <w:rsid w:val="00475AE2"/>
    <w:rsid w:val="0047794A"/>
    <w:rsid w:val="00477B8E"/>
    <w:rsid w:val="00483B7F"/>
    <w:rsid w:val="0048457F"/>
    <w:rsid w:val="004853A8"/>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1C3"/>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03B"/>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21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436"/>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0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41A"/>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E99"/>
    <w:rsid w:val="00B516F7"/>
    <w:rsid w:val="00B530BA"/>
    <w:rsid w:val="00B557AA"/>
    <w:rsid w:val="00B620B6"/>
    <w:rsid w:val="00B649AC"/>
    <w:rsid w:val="00B66F59"/>
    <w:rsid w:val="00B678F1"/>
    <w:rsid w:val="00B70672"/>
    <w:rsid w:val="00B71019"/>
    <w:rsid w:val="00B71177"/>
    <w:rsid w:val="00B72AB2"/>
    <w:rsid w:val="00B765A7"/>
    <w:rsid w:val="00B77077"/>
    <w:rsid w:val="00B817A1"/>
    <w:rsid w:val="00B839A1"/>
    <w:rsid w:val="00B83B6B"/>
    <w:rsid w:val="00B8444F"/>
    <w:rsid w:val="00B86B5A"/>
    <w:rsid w:val="00BA2E0F"/>
    <w:rsid w:val="00BB0A4F"/>
    <w:rsid w:val="00BB230E"/>
    <w:rsid w:val="00BB6CAC"/>
    <w:rsid w:val="00BC000F"/>
    <w:rsid w:val="00BC00FF"/>
    <w:rsid w:val="00BD0ED2"/>
    <w:rsid w:val="00BD35AC"/>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29B"/>
    <w:rsid w:val="00C153C4"/>
    <w:rsid w:val="00C15FD6"/>
    <w:rsid w:val="00C17F24"/>
    <w:rsid w:val="00C2261E"/>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C94"/>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03F"/>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EFD"/>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CC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CC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