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D23A7" w:rsidRDefault="000174EB" w:rsidP="00CD23A7">
      <w:bookmarkStart w:id="0" w:name="_GoBack"/>
      <w:bookmarkEnd w:id="0"/>
    </w:p>
    <w:p w:rsidR="00CD23A7" w:rsidRPr="00CD23A7" w:rsidRDefault="00CD23A7" w:rsidP="00CD23A7">
      <w:pPr>
        <w:rPr>
          <w:b/>
        </w:rPr>
      </w:pPr>
      <w:r w:rsidRPr="00CD23A7">
        <w:rPr>
          <w:b/>
        </w:rPr>
        <w:t>Section 1900.110  Board Meetings</w:t>
      </w:r>
    </w:p>
    <w:p w:rsidR="00CD23A7" w:rsidRPr="00CD23A7" w:rsidRDefault="00CD23A7" w:rsidP="00CD23A7"/>
    <w:p w:rsidR="00CD23A7" w:rsidRPr="00CD23A7" w:rsidRDefault="00CD23A7" w:rsidP="00CD23A7">
      <w:pPr>
        <w:ind w:left="1440" w:hanging="720"/>
      </w:pPr>
      <w:r w:rsidRPr="00CD23A7">
        <w:t>a)</w:t>
      </w:r>
      <w:r w:rsidRPr="00CD23A7">
        <w:tab/>
        <w:t>86 Ill. Adm. Code 3000.105</w:t>
      </w:r>
      <w:r w:rsidR="00D6577D">
        <w:t>, except subsection (f) of that Section,</w:t>
      </w:r>
      <w:r w:rsidRPr="00CD23A7">
        <w:t xml:space="preserve"> shall apply to Board meetings under the Act. </w:t>
      </w:r>
    </w:p>
    <w:p w:rsidR="00CD23A7" w:rsidRPr="00CD23A7" w:rsidRDefault="00CD23A7" w:rsidP="00CD23A7"/>
    <w:p w:rsidR="00CD23A7" w:rsidRDefault="00CD23A7" w:rsidP="00CD23A7">
      <w:pPr>
        <w:ind w:left="1440" w:hanging="720"/>
      </w:pPr>
      <w:r w:rsidRPr="00CD23A7">
        <w:t>b)</w:t>
      </w:r>
      <w:r w:rsidRPr="00CD23A7">
        <w:tab/>
        <w:t>Requests for Board action by a master sports wagering licensee, management services provider licensee, supplier licensee, or tier 2 official league data provider licensee shall be given initial consideration by the Board at one meeting and be given final consideration by the Board at a subsequent meeting.  The Board may waive this requirement by motion.</w:t>
      </w:r>
    </w:p>
    <w:sectPr w:rsidR="00CD23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85" w:rsidRDefault="00567485">
      <w:r>
        <w:separator/>
      </w:r>
    </w:p>
  </w:endnote>
  <w:endnote w:type="continuationSeparator" w:id="0">
    <w:p w:rsidR="00567485" w:rsidRDefault="0056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85" w:rsidRDefault="00567485">
      <w:r>
        <w:separator/>
      </w:r>
    </w:p>
  </w:footnote>
  <w:footnote w:type="continuationSeparator" w:id="0">
    <w:p w:rsidR="00567485" w:rsidRDefault="0056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F6B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5E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7D6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485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0D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3A7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77D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E8636-F195-491B-97A7-A85B306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3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431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7</cp:revision>
  <dcterms:created xsi:type="dcterms:W3CDTF">2019-12-20T17:06:00Z</dcterms:created>
  <dcterms:modified xsi:type="dcterms:W3CDTF">2020-05-01T16:50:00Z</dcterms:modified>
</cp:coreProperties>
</file>