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B1103D" w:rsidRPr="00B1103D" w:rsidRDefault="00B1103D" w:rsidP="00B1103D">
      <w:pPr>
        <w:rPr>
          <w:b/>
        </w:rPr>
      </w:pPr>
      <w:r w:rsidRPr="00B1103D">
        <w:rPr>
          <w:b/>
        </w:rPr>
        <w:t>Section 1900.1210  Internet Wagering – General</w:t>
      </w:r>
    </w:p>
    <w:p w:rsidR="00B1103D" w:rsidRDefault="00B1103D" w:rsidP="00093935"/>
    <w:p w:rsidR="00B1103D" w:rsidRPr="00053B1B" w:rsidRDefault="00B1103D" w:rsidP="00B1103D">
      <w:pPr>
        <w:ind w:left="1440" w:hanging="720"/>
      </w:pPr>
      <w:r w:rsidRPr="00053B1B">
        <w:t>a)</w:t>
      </w:r>
      <w:r>
        <w:tab/>
      </w:r>
      <w:r w:rsidRPr="00053B1B">
        <w:t>Internet wagering shall only be conducted between a master sports wagering licensee and a patron with a sports wagering account.</w:t>
      </w:r>
    </w:p>
    <w:p w:rsidR="00B1103D" w:rsidRPr="00053B1B" w:rsidRDefault="00B1103D" w:rsidP="00274E52"/>
    <w:p w:rsidR="00B1103D" w:rsidRPr="00053B1B" w:rsidRDefault="00B1103D" w:rsidP="00B1103D">
      <w:pPr>
        <w:ind w:left="1440" w:hanging="720"/>
      </w:pPr>
      <w:r w:rsidRPr="00053B1B">
        <w:t>b)</w:t>
      </w:r>
      <w:r>
        <w:tab/>
      </w:r>
      <w:r w:rsidRPr="00053B1B">
        <w:t>Internet wagering conducted by the holder of a master sports wagering license issued pursuant to Section 25-40 of the Act or its designee shall not occur greater than 3,300 feet from the nearest property line of the contiguous property on which the relevant sports facility is located.</w:t>
      </w:r>
    </w:p>
    <w:p w:rsidR="00B1103D" w:rsidRPr="00053B1B" w:rsidRDefault="00B1103D" w:rsidP="00274E52"/>
    <w:p w:rsidR="00B1103D" w:rsidRPr="00053B1B" w:rsidRDefault="00B1103D" w:rsidP="00B1103D">
      <w:pPr>
        <w:ind w:left="1440" w:hanging="720"/>
      </w:pPr>
      <w:r w:rsidRPr="00053B1B">
        <w:t>c)</w:t>
      </w:r>
      <w:r>
        <w:tab/>
      </w:r>
      <w:r w:rsidRPr="00053B1B">
        <w:t xml:space="preserve">A master sports wagering licensee shall implement methods or systems in the internet wagering system to detect unauthorized access to sports wagering accounts, fraud, theft, suspicious wagering activity, or other prohibited activity.  </w:t>
      </w:r>
      <w:r w:rsidR="00106B69" w:rsidRPr="00053B1B">
        <w:t>Those</w:t>
      </w:r>
      <w:r w:rsidRPr="00053B1B">
        <w:t xml:space="preserve"> methods shall be documented in the internal control system.</w:t>
      </w:r>
    </w:p>
    <w:p w:rsidR="00B1103D" w:rsidRPr="00053B1B" w:rsidRDefault="00B1103D" w:rsidP="00274E52">
      <w:bookmarkStart w:id="0" w:name="_GoBack"/>
      <w:bookmarkEnd w:id="0"/>
    </w:p>
    <w:p w:rsidR="00B1103D" w:rsidRPr="00093935" w:rsidRDefault="00B1103D" w:rsidP="00B1103D">
      <w:pPr>
        <w:ind w:left="1440" w:hanging="720"/>
      </w:pPr>
      <w:r w:rsidRPr="00053B1B">
        <w:t>d)</w:t>
      </w:r>
      <w:r>
        <w:tab/>
      </w:r>
      <w:r w:rsidRPr="00053B1B">
        <w:t>Proceeds of a winning wager shall be promptly deposited and reflected in the balance of a sports wagering account.</w:t>
      </w:r>
    </w:p>
    <w:sectPr w:rsidR="00B1103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53A" w:rsidRDefault="004E653A">
      <w:r>
        <w:separator/>
      </w:r>
    </w:p>
  </w:endnote>
  <w:endnote w:type="continuationSeparator" w:id="0">
    <w:p w:rsidR="004E653A" w:rsidRDefault="004E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53A" w:rsidRDefault="004E653A">
      <w:r>
        <w:separator/>
      </w:r>
    </w:p>
  </w:footnote>
  <w:footnote w:type="continuationSeparator" w:id="0">
    <w:p w:rsidR="004E653A" w:rsidRDefault="004E6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B69"/>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E52"/>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53A"/>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03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6B7"/>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38A5E-C584-4162-A846-4E1FE95C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3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758</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2020-03-30T16:20:00Z</dcterms:created>
  <dcterms:modified xsi:type="dcterms:W3CDTF">2020-06-17T16:24:00Z</dcterms:modified>
</cp:coreProperties>
</file>