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22" w:rsidRDefault="003A3822" w:rsidP="003A382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A3822" w:rsidRDefault="003A3822" w:rsidP="003A382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130.190  Provisions for Granting of Variance from Rules</w:t>
      </w:r>
      <w:r>
        <w:t xml:space="preserve"> </w:t>
      </w:r>
    </w:p>
    <w:p w:rsidR="003A3822" w:rsidRDefault="003A3822" w:rsidP="003A3822">
      <w:pPr>
        <w:widowControl w:val="0"/>
        <w:autoSpaceDE w:val="0"/>
        <w:autoSpaceDN w:val="0"/>
        <w:adjustRightInd w:val="0"/>
      </w:pPr>
    </w:p>
    <w:p w:rsidR="003A3822" w:rsidRDefault="003A3822" w:rsidP="003A3822">
      <w:pPr>
        <w:widowControl w:val="0"/>
        <w:autoSpaceDE w:val="0"/>
        <w:autoSpaceDN w:val="0"/>
        <w:adjustRightInd w:val="0"/>
      </w:pPr>
      <w:r>
        <w:t xml:space="preserve">The Secretary of State or his or her designee may grant variances from this Part in individual cases where he or she determines that: </w:t>
      </w:r>
    </w:p>
    <w:p w:rsidR="00ED7B2D" w:rsidRDefault="00ED7B2D" w:rsidP="003A3822">
      <w:pPr>
        <w:widowControl w:val="0"/>
        <w:autoSpaceDE w:val="0"/>
        <w:autoSpaceDN w:val="0"/>
        <w:adjustRightInd w:val="0"/>
      </w:pPr>
    </w:p>
    <w:p w:rsidR="003A3822" w:rsidRDefault="003A3822" w:rsidP="003A382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provision from which the variance is granted is not statutorily mandated; </w:t>
      </w:r>
    </w:p>
    <w:p w:rsidR="00ED7B2D" w:rsidRDefault="00ED7B2D" w:rsidP="003A3822">
      <w:pPr>
        <w:widowControl w:val="0"/>
        <w:autoSpaceDE w:val="0"/>
        <w:autoSpaceDN w:val="0"/>
        <w:adjustRightInd w:val="0"/>
        <w:ind w:left="1440" w:hanging="720"/>
      </w:pPr>
    </w:p>
    <w:p w:rsidR="003A3822" w:rsidRDefault="003A3822" w:rsidP="003A382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no party will be injured by granting the variance; and </w:t>
      </w:r>
    </w:p>
    <w:p w:rsidR="00ED7B2D" w:rsidRDefault="00ED7B2D" w:rsidP="003A3822">
      <w:pPr>
        <w:widowControl w:val="0"/>
        <w:autoSpaceDE w:val="0"/>
        <w:autoSpaceDN w:val="0"/>
        <w:adjustRightInd w:val="0"/>
        <w:ind w:left="1440" w:hanging="720"/>
      </w:pPr>
    </w:p>
    <w:p w:rsidR="003A3822" w:rsidRDefault="003A3822" w:rsidP="003A382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Rule from which the variance is granted would, in the particular case, be unnecessarily burdensome. </w:t>
      </w:r>
    </w:p>
    <w:p w:rsidR="003A3822" w:rsidRDefault="003A3822" w:rsidP="003A3822">
      <w:pPr>
        <w:widowControl w:val="0"/>
        <w:autoSpaceDE w:val="0"/>
        <w:autoSpaceDN w:val="0"/>
        <w:adjustRightInd w:val="0"/>
        <w:ind w:left="1440" w:hanging="720"/>
      </w:pPr>
    </w:p>
    <w:p w:rsidR="003A3822" w:rsidRDefault="003A3822" w:rsidP="003A382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20 Ill. Reg. 14185, effective October 21, 1996) </w:t>
      </w:r>
    </w:p>
    <w:sectPr w:rsidR="003A3822" w:rsidSect="003A382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A3822"/>
    <w:rsid w:val="001678D1"/>
    <w:rsid w:val="003A3822"/>
    <w:rsid w:val="005B2E27"/>
    <w:rsid w:val="005E4103"/>
    <w:rsid w:val="00D25A28"/>
    <w:rsid w:val="00ED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2012-06-21T21:50:00Z</dcterms:created>
  <dcterms:modified xsi:type="dcterms:W3CDTF">2012-06-21T21:50:00Z</dcterms:modified>
</cp:coreProperties>
</file>