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D7" w:rsidRDefault="00AC27D7" w:rsidP="00AC2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7D7" w:rsidRDefault="00AC27D7" w:rsidP="00AC27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130.442  Report of Sale of Securities pursuant to Section 4.G of the Act</w:t>
      </w:r>
      <w:r>
        <w:t xml:space="preserve"> </w:t>
      </w:r>
    </w:p>
    <w:p w:rsidR="00AC27D7" w:rsidRDefault="00AC27D7" w:rsidP="00AC27D7">
      <w:pPr>
        <w:widowControl w:val="0"/>
        <w:autoSpaceDE w:val="0"/>
        <w:autoSpaceDN w:val="0"/>
        <w:adjustRightInd w:val="0"/>
      </w:pPr>
    </w:p>
    <w:p w:rsidR="00AC27D7" w:rsidRDefault="00AC27D7" w:rsidP="00AC27D7">
      <w:pPr>
        <w:widowControl w:val="0"/>
        <w:autoSpaceDE w:val="0"/>
        <w:autoSpaceDN w:val="0"/>
        <w:adjustRightInd w:val="0"/>
      </w:pPr>
      <w:r>
        <w:t xml:space="preserve">The Report of Sale of securities sold in this State in reliance upon Section 4.G of the Act shall contain, without limitation, the following:   </w:t>
      </w:r>
    </w:p>
    <w:p w:rsidR="00853B6A" w:rsidRDefault="00853B6A" w:rsidP="00AC27D7">
      <w:pPr>
        <w:widowControl w:val="0"/>
        <w:autoSpaceDE w:val="0"/>
        <w:autoSpaceDN w:val="0"/>
        <w:adjustRightInd w:val="0"/>
      </w:pPr>
    </w:p>
    <w:p w:rsidR="00AC27D7" w:rsidRDefault="00AC27D7" w:rsidP="00AC27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name, business address and telephone number of the issuer, and as applicable, of the controlling person and dealer; </w:t>
      </w:r>
    </w:p>
    <w:p w:rsidR="00853B6A" w:rsidRDefault="00853B6A" w:rsidP="00AC27D7">
      <w:pPr>
        <w:widowControl w:val="0"/>
        <w:autoSpaceDE w:val="0"/>
        <w:autoSpaceDN w:val="0"/>
        <w:adjustRightInd w:val="0"/>
        <w:ind w:left="1440" w:hanging="720"/>
      </w:pPr>
    </w:p>
    <w:p w:rsidR="00AC27D7" w:rsidRDefault="00AC27D7" w:rsidP="00AC27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the securities sold to residents of this State; and </w:t>
      </w:r>
    </w:p>
    <w:p w:rsidR="00853B6A" w:rsidRDefault="00853B6A" w:rsidP="00AC27D7">
      <w:pPr>
        <w:widowControl w:val="0"/>
        <w:autoSpaceDE w:val="0"/>
        <w:autoSpaceDN w:val="0"/>
        <w:adjustRightInd w:val="0"/>
        <w:ind w:left="1440" w:hanging="720"/>
      </w:pPr>
    </w:p>
    <w:p w:rsidR="00AC27D7" w:rsidRDefault="00AC27D7" w:rsidP="00AC27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date of the initial sale of securities to residents of this State for this reporting period; </w:t>
      </w:r>
    </w:p>
    <w:p w:rsidR="00AC27D7" w:rsidRDefault="00AC27D7" w:rsidP="00AC27D7">
      <w:pPr>
        <w:widowControl w:val="0"/>
        <w:autoSpaceDE w:val="0"/>
        <w:autoSpaceDN w:val="0"/>
        <w:adjustRightInd w:val="0"/>
        <w:ind w:left="1440" w:hanging="720"/>
      </w:pPr>
    </w:p>
    <w:p w:rsidR="00AC27D7" w:rsidRDefault="00AC27D7" w:rsidP="00AC27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15892, effective December 1, 1997) </w:t>
      </w:r>
    </w:p>
    <w:sectPr w:rsidR="00AC27D7" w:rsidSect="00AC2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7D7"/>
    <w:rsid w:val="001678D1"/>
    <w:rsid w:val="007A1677"/>
    <w:rsid w:val="00853B6A"/>
    <w:rsid w:val="00A46AA9"/>
    <w:rsid w:val="00AC27D7"/>
    <w:rsid w:val="00C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