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3B2" w:rsidRDefault="005223B2" w:rsidP="005223B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223B2" w:rsidRDefault="005223B2" w:rsidP="005223B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130.828  Notice of Materially Adverse Financial Condition Required to Be Filed With the Securities Department By a Registered Dealer</w:t>
      </w:r>
      <w:r>
        <w:t xml:space="preserve"> </w:t>
      </w:r>
    </w:p>
    <w:p w:rsidR="005223B2" w:rsidRDefault="005223B2" w:rsidP="005223B2">
      <w:pPr>
        <w:widowControl w:val="0"/>
        <w:autoSpaceDE w:val="0"/>
        <w:autoSpaceDN w:val="0"/>
        <w:adjustRightInd w:val="0"/>
      </w:pPr>
    </w:p>
    <w:p w:rsidR="005223B2" w:rsidRDefault="005223B2" w:rsidP="005223B2">
      <w:pPr>
        <w:widowControl w:val="0"/>
        <w:autoSpaceDE w:val="0"/>
        <w:autoSpaceDN w:val="0"/>
        <w:adjustRightInd w:val="0"/>
      </w:pPr>
      <w:r>
        <w:t xml:space="preserve">Each registered dealer which discovers it is no longer in compliance thereof with the requirements under Section 130.826 of this Part shall file a notice with the Securities Department within 24 hours of the discovery of such non-compliance.  Such notification shall be made by telegraphic communication, facsimile transmission or such other means of delivery. </w:t>
      </w:r>
    </w:p>
    <w:p w:rsidR="005223B2" w:rsidRDefault="005223B2" w:rsidP="005223B2">
      <w:pPr>
        <w:widowControl w:val="0"/>
        <w:autoSpaceDE w:val="0"/>
        <w:autoSpaceDN w:val="0"/>
        <w:adjustRightInd w:val="0"/>
      </w:pPr>
    </w:p>
    <w:p w:rsidR="005223B2" w:rsidRDefault="005223B2" w:rsidP="005223B2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14 Ill. Reg. 5188, effective March 26, 1990) </w:t>
      </w:r>
    </w:p>
    <w:sectPr w:rsidR="005223B2" w:rsidSect="005223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23B2"/>
    <w:rsid w:val="001678D1"/>
    <w:rsid w:val="005223B2"/>
    <w:rsid w:val="00B3084D"/>
    <w:rsid w:val="00DD7991"/>
    <w:rsid w:val="00FD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130</vt:lpstr>
    </vt:vector>
  </TitlesOfParts>
  <Company>State of Illinois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130</dc:title>
  <dc:subject/>
  <dc:creator>Illinois General Assembly</dc:creator>
  <cp:keywords/>
  <dc:description/>
  <cp:lastModifiedBy>Roberts, John</cp:lastModifiedBy>
  <cp:revision>3</cp:revision>
  <dcterms:created xsi:type="dcterms:W3CDTF">2012-06-21T21:53:00Z</dcterms:created>
  <dcterms:modified xsi:type="dcterms:W3CDTF">2012-06-21T21:53:00Z</dcterms:modified>
</cp:coreProperties>
</file>