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AE" w:rsidRDefault="00C354AE" w:rsidP="00C354AE">
      <w:pPr>
        <w:widowControl w:val="0"/>
        <w:autoSpaceDE w:val="0"/>
        <w:autoSpaceDN w:val="0"/>
        <w:adjustRightInd w:val="0"/>
      </w:pPr>
      <w:bookmarkStart w:id="0" w:name="_GoBack"/>
      <w:bookmarkEnd w:id="0"/>
    </w:p>
    <w:p w:rsidR="00C354AE" w:rsidRDefault="00C354AE" w:rsidP="00C354AE">
      <w:pPr>
        <w:widowControl w:val="0"/>
        <w:autoSpaceDE w:val="0"/>
        <w:autoSpaceDN w:val="0"/>
        <w:adjustRightInd w:val="0"/>
      </w:pPr>
      <w:r>
        <w:rPr>
          <w:b/>
          <w:bCs/>
        </w:rPr>
        <w:t>Section 130.1125  Stipulations</w:t>
      </w:r>
      <w:r>
        <w:t xml:space="preserve"> </w:t>
      </w:r>
    </w:p>
    <w:p w:rsidR="00C354AE" w:rsidRDefault="00C354AE" w:rsidP="00C354AE">
      <w:pPr>
        <w:widowControl w:val="0"/>
        <w:autoSpaceDE w:val="0"/>
        <w:autoSpaceDN w:val="0"/>
        <w:adjustRightInd w:val="0"/>
      </w:pPr>
    </w:p>
    <w:p w:rsidR="00C354AE" w:rsidRDefault="00C354AE" w:rsidP="00C354AE">
      <w:pPr>
        <w:widowControl w:val="0"/>
        <w:autoSpaceDE w:val="0"/>
        <w:autoSpaceDN w:val="0"/>
        <w:adjustRightInd w:val="0"/>
      </w:pPr>
      <w:r>
        <w:t xml:space="preserve">Parties may by stipulation agree upon any facts involved in the proceeding.  The facts stipulated shall be considered as evidence in the proceeding, provided that the hearing officer may require proof of any fact by evidence, such as where parties are not represented by counsel. After all parties have completed the presentation of their evidence, the hearing officer may call the Securities Department for further material or relevant evidence upon any issue.  The Department's experience, technical competence and specialized knowledge may be utilized by the hearing officer in the evaluation of the evidence. </w:t>
      </w:r>
    </w:p>
    <w:p w:rsidR="00C354AE" w:rsidRDefault="00C354AE" w:rsidP="00C354AE">
      <w:pPr>
        <w:widowControl w:val="0"/>
        <w:autoSpaceDE w:val="0"/>
        <w:autoSpaceDN w:val="0"/>
        <w:adjustRightInd w:val="0"/>
      </w:pPr>
    </w:p>
    <w:p w:rsidR="00C354AE" w:rsidRDefault="00C354AE" w:rsidP="00C354AE">
      <w:pPr>
        <w:widowControl w:val="0"/>
        <w:autoSpaceDE w:val="0"/>
        <w:autoSpaceDN w:val="0"/>
        <w:adjustRightInd w:val="0"/>
        <w:ind w:left="1440" w:hanging="720"/>
      </w:pPr>
      <w:r>
        <w:t xml:space="preserve">(Source:  Added at 14 Ill. Reg. 5188, effective March 26, 1990) </w:t>
      </w:r>
    </w:p>
    <w:sectPr w:rsidR="00C354AE" w:rsidSect="00C354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4AE"/>
    <w:rsid w:val="001678D1"/>
    <w:rsid w:val="00565826"/>
    <w:rsid w:val="008E2748"/>
    <w:rsid w:val="00C354AE"/>
    <w:rsid w:val="00FA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