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4C1" w:rsidRDefault="005434C1" w:rsidP="005434C1">
      <w:pPr>
        <w:widowControl w:val="0"/>
        <w:autoSpaceDE w:val="0"/>
        <w:autoSpaceDN w:val="0"/>
        <w:adjustRightInd w:val="0"/>
      </w:pPr>
      <w:bookmarkStart w:id="0" w:name="_GoBack"/>
      <w:bookmarkEnd w:id="0"/>
    </w:p>
    <w:p w:rsidR="005434C1" w:rsidRDefault="005434C1" w:rsidP="005434C1">
      <w:pPr>
        <w:widowControl w:val="0"/>
        <w:autoSpaceDE w:val="0"/>
        <w:autoSpaceDN w:val="0"/>
        <w:adjustRightInd w:val="0"/>
      </w:pPr>
      <w:r>
        <w:rPr>
          <w:b/>
          <w:bCs/>
        </w:rPr>
        <w:t>Section 135.356  Additional Fees</w:t>
      </w:r>
      <w:r>
        <w:t xml:space="preserve"> </w:t>
      </w:r>
    </w:p>
    <w:p w:rsidR="005434C1" w:rsidRDefault="005434C1" w:rsidP="005434C1">
      <w:pPr>
        <w:widowControl w:val="0"/>
        <w:autoSpaceDE w:val="0"/>
        <w:autoSpaceDN w:val="0"/>
        <w:adjustRightInd w:val="0"/>
      </w:pPr>
    </w:p>
    <w:p w:rsidR="005434C1" w:rsidRDefault="005434C1" w:rsidP="005434C1">
      <w:pPr>
        <w:widowControl w:val="0"/>
        <w:autoSpaceDE w:val="0"/>
        <w:autoSpaceDN w:val="0"/>
        <w:adjustRightInd w:val="0"/>
        <w:ind w:left="1440" w:hanging="720"/>
      </w:pPr>
      <w:r>
        <w:t>a)</w:t>
      </w:r>
      <w:r>
        <w:tab/>
        <w:t xml:space="preserve">The additional fee for the failure by a registered business opportunity to file or file timely any other post-registration document required under this Part shall be as set forth in Section 135.2110 of this Part. </w:t>
      </w:r>
    </w:p>
    <w:p w:rsidR="00AE1BC7" w:rsidRDefault="00AE1BC7" w:rsidP="005434C1">
      <w:pPr>
        <w:widowControl w:val="0"/>
        <w:autoSpaceDE w:val="0"/>
        <w:autoSpaceDN w:val="0"/>
        <w:adjustRightInd w:val="0"/>
        <w:ind w:left="1440" w:hanging="720"/>
      </w:pPr>
    </w:p>
    <w:p w:rsidR="005434C1" w:rsidRDefault="005434C1" w:rsidP="005434C1">
      <w:pPr>
        <w:widowControl w:val="0"/>
        <w:autoSpaceDE w:val="0"/>
        <w:autoSpaceDN w:val="0"/>
        <w:adjustRightInd w:val="0"/>
        <w:ind w:left="1440" w:hanging="720"/>
      </w:pPr>
      <w:r>
        <w:t>b)</w:t>
      </w:r>
      <w:r>
        <w:tab/>
        <w:t xml:space="preserve">The additional fee for the second and subsequent failure by a registered business opportunity to file or file timely any other post-registration document required under this Part shall be as set forth in Section 135.2110 of this Part. </w:t>
      </w:r>
    </w:p>
    <w:p w:rsidR="00AE1BC7" w:rsidRDefault="00AE1BC7" w:rsidP="005434C1">
      <w:pPr>
        <w:widowControl w:val="0"/>
        <w:autoSpaceDE w:val="0"/>
        <w:autoSpaceDN w:val="0"/>
        <w:adjustRightInd w:val="0"/>
        <w:ind w:left="1440" w:hanging="720"/>
      </w:pPr>
    </w:p>
    <w:p w:rsidR="005434C1" w:rsidRDefault="005434C1" w:rsidP="005434C1">
      <w:pPr>
        <w:widowControl w:val="0"/>
        <w:autoSpaceDE w:val="0"/>
        <w:autoSpaceDN w:val="0"/>
        <w:adjustRightInd w:val="0"/>
        <w:ind w:left="1440" w:hanging="720"/>
      </w:pPr>
      <w:r>
        <w:t>c)</w:t>
      </w:r>
      <w:r>
        <w:tab/>
        <w:t xml:space="preserve">The failure by a registered business opportunity to file the required document with the Securities Department and pay any additional fee or fees set forth in this Section within ten business days after written notice by the Securities Department shall constitute a fraudulent business practice under Section 15- 95(3) of the Act. </w:t>
      </w:r>
    </w:p>
    <w:sectPr w:rsidR="005434C1" w:rsidSect="005434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34C1"/>
    <w:rsid w:val="001678D1"/>
    <w:rsid w:val="0020640A"/>
    <w:rsid w:val="003B776B"/>
    <w:rsid w:val="00491CE9"/>
    <w:rsid w:val="005434C1"/>
    <w:rsid w:val="00AE1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2012-06-21T21:55:00Z</dcterms:created>
  <dcterms:modified xsi:type="dcterms:W3CDTF">2012-06-21T21:55:00Z</dcterms:modified>
</cp:coreProperties>
</file>