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4B" w:rsidRDefault="000E4D4B" w:rsidP="000E4D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4D4B" w:rsidRDefault="000E4D4B" w:rsidP="000E4D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</w:t>
      </w:r>
      <w:r w:rsidR="00975461">
        <w:rPr>
          <w:b/>
          <w:bCs/>
        </w:rPr>
        <w:t>5</w:t>
      </w:r>
      <w:r>
        <w:rPr>
          <w:b/>
          <w:bCs/>
        </w:rPr>
        <w:t>.802  Exemption for Franchises</w:t>
      </w:r>
      <w:r>
        <w:t xml:space="preserve"> </w:t>
      </w:r>
    </w:p>
    <w:p w:rsidR="000E4D4B" w:rsidRDefault="000E4D4B" w:rsidP="000E4D4B">
      <w:pPr>
        <w:widowControl w:val="0"/>
        <w:autoSpaceDE w:val="0"/>
        <w:autoSpaceDN w:val="0"/>
        <w:adjustRightInd w:val="0"/>
      </w:pPr>
    </w:p>
    <w:p w:rsidR="000E4D4B" w:rsidRDefault="000E4D4B" w:rsidP="000E4D4B">
      <w:pPr>
        <w:widowControl w:val="0"/>
        <w:autoSpaceDE w:val="0"/>
        <w:autoSpaceDN w:val="0"/>
        <w:adjustRightInd w:val="0"/>
      </w:pPr>
      <w:r>
        <w:t xml:space="preserve">Persons registered pursuant to the Illinois Franchise Disclosure Act of 1987 [815 ILCS 705] (and their employees) are exempt from the requirements of the Act as to:  offers and sales in connection with such franchising activities; or assisting any of their franchisees in the offer or sale of a franchise by any such franchisee for its own account, regardless of whether the sale is effected by or through such registered persons. </w:t>
      </w:r>
    </w:p>
    <w:sectPr w:rsidR="000E4D4B" w:rsidSect="000E4D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4D4B"/>
    <w:rsid w:val="000E4D4B"/>
    <w:rsid w:val="001678D1"/>
    <w:rsid w:val="007B09C4"/>
    <w:rsid w:val="008D6EF3"/>
    <w:rsid w:val="00975461"/>
    <w:rsid w:val="0098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