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8F7" w:rsidRDefault="003178F7" w:rsidP="003178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78F7" w:rsidRDefault="003178F7" w:rsidP="003178F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150.440  Distinguishable </w:t>
      </w:r>
      <w:r w:rsidR="00DF088C">
        <w:rPr>
          <w:b/>
          <w:bCs/>
        </w:rPr>
        <w:t xml:space="preserve">– </w:t>
      </w:r>
      <w:r>
        <w:rPr>
          <w:b/>
          <w:bCs/>
        </w:rPr>
        <w:t>Defined</w:t>
      </w:r>
      <w:r>
        <w:t xml:space="preserve"> </w:t>
      </w:r>
    </w:p>
    <w:p w:rsidR="003178F7" w:rsidRDefault="003178F7" w:rsidP="003178F7">
      <w:pPr>
        <w:widowControl w:val="0"/>
        <w:autoSpaceDE w:val="0"/>
        <w:autoSpaceDN w:val="0"/>
        <w:adjustRightInd w:val="0"/>
      </w:pPr>
    </w:p>
    <w:p w:rsidR="003178F7" w:rsidRDefault="003178F7" w:rsidP="003178F7">
      <w:pPr>
        <w:widowControl w:val="0"/>
        <w:autoSpaceDE w:val="0"/>
        <w:autoSpaceDN w:val="0"/>
        <w:adjustRightInd w:val="0"/>
      </w:pPr>
      <w:r>
        <w:t xml:space="preserve">A corporate name is distinguishable when containing a difference from other names on the record </w:t>
      </w:r>
      <w:r w:rsidR="006E4363">
        <w:t>when the</w:t>
      </w:r>
      <w:r>
        <w:t xml:space="preserve"> corporate name distinguishability is recognizable by the Secretary of State or his/her designee by means of sight. </w:t>
      </w:r>
    </w:p>
    <w:p w:rsidR="00EC3B84" w:rsidRDefault="00EC3B84" w:rsidP="003178F7">
      <w:pPr>
        <w:widowControl w:val="0"/>
        <w:autoSpaceDE w:val="0"/>
        <w:autoSpaceDN w:val="0"/>
        <w:adjustRightInd w:val="0"/>
      </w:pPr>
    </w:p>
    <w:p w:rsidR="00884ACA" w:rsidRPr="00D55B37" w:rsidRDefault="00884AC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9B2BB9">
        <w:t>9469</w:t>
      </w:r>
      <w:r w:rsidRPr="00D55B37">
        <w:t xml:space="preserve">, effective </w:t>
      </w:r>
      <w:r w:rsidR="009B2BB9">
        <w:t>July 16, 2007</w:t>
      </w:r>
      <w:r w:rsidRPr="00D55B37">
        <w:t>)</w:t>
      </w:r>
    </w:p>
    <w:sectPr w:rsidR="00884ACA" w:rsidRPr="00D55B37" w:rsidSect="003178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78F7"/>
    <w:rsid w:val="0013050B"/>
    <w:rsid w:val="001678D1"/>
    <w:rsid w:val="00213A35"/>
    <w:rsid w:val="003178F7"/>
    <w:rsid w:val="004C2D97"/>
    <w:rsid w:val="005C53A7"/>
    <w:rsid w:val="006E4363"/>
    <w:rsid w:val="007B074B"/>
    <w:rsid w:val="00884ACA"/>
    <w:rsid w:val="009B2BB9"/>
    <w:rsid w:val="00AA43AF"/>
    <w:rsid w:val="00B9113C"/>
    <w:rsid w:val="00DF088C"/>
    <w:rsid w:val="00E41022"/>
    <w:rsid w:val="00EC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C3B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C3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Illinois General Assembly</dc:creator>
  <cp:keywords/>
  <dc:description/>
  <cp:lastModifiedBy>Roberts, John</cp:lastModifiedBy>
  <cp:revision>3</cp:revision>
  <dcterms:created xsi:type="dcterms:W3CDTF">2012-06-21T22:00:00Z</dcterms:created>
  <dcterms:modified xsi:type="dcterms:W3CDTF">2012-06-21T22:00:00Z</dcterms:modified>
</cp:coreProperties>
</file>