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34FE" w14:textId="77777777" w:rsidR="00D4777C" w:rsidRDefault="00D4777C" w:rsidP="00D4777C">
      <w:pPr>
        <w:widowControl w:val="0"/>
        <w:autoSpaceDE w:val="0"/>
        <w:autoSpaceDN w:val="0"/>
        <w:adjustRightInd w:val="0"/>
      </w:pPr>
    </w:p>
    <w:p w14:paraId="460DDF32" w14:textId="3743634A" w:rsidR="00D4777C" w:rsidRDefault="00D4777C" w:rsidP="00D4777C">
      <w:pPr>
        <w:widowControl w:val="0"/>
        <w:autoSpaceDE w:val="0"/>
        <w:autoSpaceDN w:val="0"/>
        <w:adjustRightInd w:val="0"/>
      </w:pPr>
      <w:r>
        <w:t xml:space="preserve">AUTHORITY:  </w:t>
      </w:r>
      <w:r w:rsidR="00CF17E9" w:rsidRPr="00CF17E9">
        <w:t xml:space="preserve">Implemented and authorized by Section 1-104 of the Illinois Notary Public Act [5 </w:t>
      </w:r>
      <w:proofErr w:type="spellStart"/>
      <w:r w:rsidR="00CF17E9" w:rsidRPr="00CF17E9">
        <w:t>ILCS</w:t>
      </w:r>
      <w:proofErr w:type="spellEnd"/>
      <w:r w:rsidR="00CF17E9" w:rsidRPr="00CF17E9">
        <w:t xml:space="preserve"> 312].</w:t>
      </w:r>
    </w:p>
    <w:sectPr w:rsidR="00D4777C" w:rsidSect="00D477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777C"/>
    <w:rsid w:val="00007029"/>
    <w:rsid w:val="00144A7E"/>
    <w:rsid w:val="001678D1"/>
    <w:rsid w:val="005874D4"/>
    <w:rsid w:val="008A2459"/>
    <w:rsid w:val="00CF17E9"/>
    <w:rsid w:val="00D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3019B8"/>
  <w15:docId w15:val="{0D4F1E15-D160-4642-AA2B-14F29947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 (6) of "AN ACT to revise the law in relation to the Secretary of State" (</vt:lpstr>
    </vt:vector>
  </TitlesOfParts>
  <Company>State of Illinois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 (6) of "AN ACT to revise the law in relation to the Secretary of State" (</dc:title>
  <dc:subject/>
  <dc:creator>Illinois General Assembly</dc:creator>
  <cp:keywords/>
  <dc:description/>
  <cp:lastModifiedBy>Shipley, Melissa A.</cp:lastModifiedBy>
  <cp:revision>5</cp:revision>
  <dcterms:created xsi:type="dcterms:W3CDTF">2012-06-21T22:03:00Z</dcterms:created>
  <dcterms:modified xsi:type="dcterms:W3CDTF">2023-02-21T20:47:00Z</dcterms:modified>
</cp:coreProperties>
</file>