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2E0E" w14:textId="4528F9A3" w:rsidR="000174EB" w:rsidRPr="008D1175" w:rsidRDefault="000174EB" w:rsidP="008D1175"/>
    <w:p w14:paraId="46BBA827" w14:textId="77777777" w:rsidR="008D1175" w:rsidRPr="008D1175" w:rsidRDefault="008D1175" w:rsidP="008D1175">
      <w:pPr>
        <w:rPr>
          <w:b/>
          <w:bCs/>
        </w:rPr>
      </w:pPr>
      <w:bookmarkStart w:id="0" w:name="_Hlk99627823"/>
      <w:r w:rsidRPr="008D1175">
        <w:rPr>
          <w:b/>
          <w:bCs/>
        </w:rPr>
        <w:t>Section 176.130  Nonresident Application for Appointment</w:t>
      </w:r>
    </w:p>
    <w:p w14:paraId="282EBC68" w14:textId="77777777" w:rsidR="008D1175" w:rsidRPr="008D1175" w:rsidRDefault="008D1175" w:rsidP="008D1175"/>
    <w:p w14:paraId="23FEAC43" w14:textId="6A69D568" w:rsidR="008D1175" w:rsidRPr="008D1175" w:rsidRDefault="008D1175" w:rsidP="008D1175">
      <w:r w:rsidRPr="008D1175">
        <w:t xml:space="preserve">The form in Illustration A must be used by an applicant for notary public who resides in a state bordering Illinois </w:t>
      </w:r>
      <w:r w:rsidRPr="000960CB">
        <w:rPr>
          <w:i/>
          <w:iCs/>
        </w:rPr>
        <w:t>whose place of work or business is within a county in Illinois, but only if the laws of</w:t>
      </w:r>
      <w:r w:rsidRPr="008D1175">
        <w:t xml:space="preserve"> the applicant's</w:t>
      </w:r>
      <w:r w:rsidRPr="000960CB">
        <w:rPr>
          <w:i/>
          <w:iCs/>
        </w:rPr>
        <w:t xml:space="preserve"> state</w:t>
      </w:r>
      <w:r w:rsidRPr="008D1175">
        <w:t xml:space="preserve"> of residence </w:t>
      </w:r>
      <w:r w:rsidRPr="000960CB">
        <w:rPr>
          <w:i/>
          <w:iCs/>
        </w:rPr>
        <w:t>authorize residents of Illinois to be appointed and commissioned as notaries public in that state</w:t>
      </w:r>
      <w:r w:rsidR="000960CB">
        <w:rPr>
          <w:i/>
          <w:iCs/>
        </w:rPr>
        <w:t>.</w:t>
      </w:r>
      <w:r w:rsidRPr="008D1175">
        <w:t xml:space="preserve"> [5 ILCS 312/2-101</w:t>
      </w:r>
      <w:r w:rsidR="000960CB">
        <w:t>(a)</w:t>
      </w:r>
      <w:r w:rsidRPr="008D1175">
        <w:t>]</w:t>
      </w:r>
    </w:p>
    <w:bookmarkEnd w:id="0"/>
    <w:p w14:paraId="4FFDB8FC" w14:textId="149A3D9A" w:rsidR="008D1175" w:rsidRDefault="008D1175" w:rsidP="008D1175"/>
    <w:p w14:paraId="7C3A0A1E" w14:textId="06228D04" w:rsidR="008D1175" w:rsidRPr="008D1175" w:rsidRDefault="008D1175" w:rsidP="008D1175">
      <w:pPr>
        <w:ind w:left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8B6737">
        <w:t>8640</w:t>
      </w:r>
      <w:r w:rsidRPr="00FD1AD2">
        <w:t xml:space="preserve">, effective </w:t>
      </w:r>
      <w:r w:rsidR="008B6737">
        <w:t>June 5, 2023</w:t>
      </w:r>
      <w:r w:rsidRPr="00FD1AD2">
        <w:t>)</w:t>
      </w:r>
    </w:p>
    <w:sectPr w:rsidR="008D1175" w:rsidRPr="008D117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B795" w14:textId="77777777" w:rsidR="009321C5" w:rsidRDefault="009321C5">
      <w:r>
        <w:separator/>
      </w:r>
    </w:p>
  </w:endnote>
  <w:endnote w:type="continuationSeparator" w:id="0">
    <w:p w14:paraId="47195070" w14:textId="77777777" w:rsidR="009321C5" w:rsidRDefault="0093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A58E" w14:textId="77777777" w:rsidR="009321C5" w:rsidRDefault="009321C5">
      <w:r>
        <w:separator/>
      </w:r>
    </w:p>
  </w:footnote>
  <w:footnote w:type="continuationSeparator" w:id="0">
    <w:p w14:paraId="50DC8AE0" w14:textId="77777777" w:rsidR="009321C5" w:rsidRDefault="0093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0CB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737"/>
    <w:rsid w:val="008B77D8"/>
    <w:rsid w:val="008C1560"/>
    <w:rsid w:val="008C4FAF"/>
    <w:rsid w:val="008C5359"/>
    <w:rsid w:val="008D06A1"/>
    <w:rsid w:val="008D1175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21C5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1FD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CE5C4"/>
  <w15:chartTrackingRefBased/>
  <w15:docId w15:val="{AEFA3CC0-7782-4AB2-A3D0-1350514D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2023-05-23T20:29:00Z</dcterms:created>
  <dcterms:modified xsi:type="dcterms:W3CDTF">2023-06-16T13:24:00Z</dcterms:modified>
</cp:coreProperties>
</file>