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C5882" w14:textId="77777777" w:rsidR="00C67D4C" w:rsidRDefault="00C67D4C" w:rsidP="00C67D4C"/>
    <w:p w14:paraId="3C7C5070" w14:textId="77777777" w:rsidR="00C67D4C" w:rsidRPr="00C67D4C" w:rsidRDefault="00C67D4C" w:rsidP="00C67D4C">
      <w:pPr>
        <w:rPr>
          <w:b/>
          <w:bCs/>
        </w:rPr>
      </w:pPr>
      <w:r w:rsidRPr="00C67D4C">
        <w:rPr>
          <w:b/>
          <w:bCs/>
        </w:rPr>
        <w:t xml:space="preserve">Section 176.930  Form and Content of an Electronic Notarial Journal </w:t>
      </w:r>
    </w:p>
    <w:p w14:paraId="0826B108" w14:textId="77777777" w:rsidR="00C67D4C" w:rsidRPr="00C67D4C" w:rsidRDefault="00C67D4C" w:rsidP="00C67D4C"/>
    <w:p w14:paraId="4F62394D" w14:textId="16A4C20E" w:rsidR="00C67D4C" w:rsidRPr="00C67D4C" w:rsidRDefault="00C67D4C" w:rsidP="00C67D4C">
      <w:pPr>
        <w:ind w:left="1440" w:hanging="720"/>
      </w:pPr>
      <w:r w:rsidRPr="00C67D4C">
        <w:t>a)</w:t>
      </w:r>
      <w:r>
        <w:tab/>
      </w:r>
      <w:r w:rsidRPr="00C67D4C">
        <w:t>A journal maintained in electronic format may be in any form that complies with this Section and the entry requirements in Section 176.910.</w:t>
      </w:r>
    </w:p>
    <w:p w14:paraId="063D1E0F" w14:textId="77777777" w:rsidR="00C67D4C" w:rsidRPr="00C67D4C" w:rsidRDefault="00C67D4C" w:rsidP="009504D7"/>
    <w:p w14:paraId="71B6EC2E" w14:textId="0E072E6A" w:rsidR="00C67D4C" w:rsidRPr="00C67D4C" w:rsidRDefault="00C67D4C" w:rsidP="00C67D4C">
      <w:pPr>
        <w:ind w:left="1440" w:hanging="720"/>
      </w:pPr>
      <w:r w:rsidRPr="00C67D4C">
        <w:t>b)</w:t>
      </w:r>
      <w:r>
        <w:tab/>
      </w:r>
      <w:r w:rsidRPr="00C67D4C">
        <w:t>A journal maintained in an electronic format must be designed to prevent the insertion, removal, or substitution of an entry.</w:t>
      </w:r>
    </w:p>
    <w:p w14:paraId="118F8C89" w14:textId="77777777" w:rsidR="00C67D4C" w:rsidRPr="00C67D4C" w:rsidRDefault="00C67D4C" w:rsidP="009504D7"/>
    <w:p w14:paraId="4B0F25EE" w14:textId="546E7E2D" w:rsidR="00C67D4C" w:rsidRPr="00C67D4C" w:rsidRDefault="00C67D4C" w:rsidP="00C67D4C">
      <w:pPr>
        <w:ind w:left="1440" w:hanging="720"/>
      </w:pPr>
      <w:r w:rsidRPr="00C67D4C">
        <w:t>c)</w:t>
      </w:r>
      <w:r>
        <w:tab/>
      </w:r>
      <w:r w:rsidRPr="00C67D4C">
        <w:t>A journal maintained in an electronic format must be securely stored and recoverable in the case of a hardware or software malfunction.</w:t>
      </w:r>
    </w:p>
    <w:p w14:paraId="1F2F0437" w14:textId="77777777" w:rsidR="00C67D4C" w:rsidRPr="00C67D4C" w:rsidRDefault="00C67D4C" w:rsidP="009504D7"/>
    <w:p w14:paraId="69C162E8" w14:textId="3B0777E9" w:rsidR="00C67D4C" w:rsidRPr="00C67D4C" w:rsidRDefault="00C67D4C" w:rsidP="00C67D4C">
      <w:pPr>
        <w:ind w:left="1440" w:hanging="720"/>
      </w:pPr>
      <w:r w:rsidRPr="00C67D4C">
        <w:t>d)</w:t>
      </w:r>
      <w:r>
        <w:tab/>
      </w:r>
      <w:r w:rsidRPr="00C67D4C">
        <w:t>Entries from the notarial journal must be available upon request by the Secretary of State in a PDF format.</w:t>
      </w:r>
    </w:p>
    <w:p w14:paraId="3AFC4F93" w14:textId="77777777" w:rsidR="00C67D4C" w:rsidRPr="00C67D4C" w:rsidRDefault="00C67D4C" w:rsidP="009504D7"/>
    <w:p w14:paraId="7C858674" w14:textId="35913D82" w:rsidR="00C67D4C" w:rsidRPr="00C67D4C" w:rsidRDefault="00C67D4C" w:rsidP="00C67D4C">
      <w:pPr>
        <w:ind w:left="1440" w:hanging="720"/>
      </w:pPr>
      <w:r w:rsidRPr="00C67D4C">
        <w:t>e)</w:t>
      </w:r>
      <w:r>
        <w:tab/>
      </w:r>
      <w:r w:rsidRPr="00C67D4C">
        <w:t>The journal of a notary public shall remain within the exclusive control of the notary public at all times.</w:t>
      </w:r>
    </w:p>
    <w:p w14:paraId="2983F7FE" w14:textId="77777777" w:rsidR="00C67D4C" w:rsidRPr="00C67D4C" w:rsidRDefault="00C67D4C" w:rsidP="009504D7"/>
    <w:p w14:paraId="46CD9BD2" w14:textId="19FEEDF9" w:rsidR="00C67D4C" w:rsidRPr="00C67D4C" w:rsidRDefault="00C67D4C" w:rsidP="00C67D4C">
      <w:pPr>
        <w:ind w:left="1440" w:hanging="720"/>
      </w:pPr>
      <w:r w:rsidRPr="00C67D4C">
        <w:t>f)</w:t>
      </w:r>
      <w:r>
        <w:tab/>
      </w:r>
      <w:r w:rsidRPr="00C67D4C">
        <w:t xml:space="preserve">A notary public who performs multiple notarizations for the same principal within a single </w:t>
      </w:r>
      <w:r w:rsidR="00B65E7D">
        <w:t xml:space="preserve">transaction </w:t>
      </w:r>
      <w:r w:rsidRPr="00C67D4C">
        <w:t>may abbreviate the entry of those notarizations in the notary journal</w:t>
      </w:r>
      <w:r w:rsidR="006E0EDF">
        <w:t xml:space="preserve"> after first including all of the information required by the Act</w:t>
      </w:r>
      <w:r w:rsidRPr="00C67D4C">
        <w:t>.  The abbreviated entry must</w:t>
      </w:r>
      <w:r w:rsidR="006E0EDF">
        <w:t xml:space="preserve"> indicate the type of transaction and the number of documents notarized as part of that single transaction</w:t>
      </w:r>
      <w:r w:rsidRPr="00C67D4C">
        <w:t>.</w:t>
      </w:r>
    </w:p>
    <w:p w14:paraId="4EADFAC0" w14:textId="77777777" w:rsidR="00C67D4C" w:rsidRDefault="00C67D4C" w:rsidP="009504D7">
      <w:pPr>
        <w:rPr>
          <w:color w:val="000000"/>
        </w:rPr>
      </w:pPr>
    </w:p>
    <w:p w14:paraId="0045650D" w14:textId="5E0242E2" w:rsidR="00C67D4C" w:rsidRPr="00093935" w:rsidRDefault="00C67D4C" w:rsidP="00C67D4C">
      <w:pPr>
        <w:ind w:left="720"/>
      </w:pPr>
      <w:r w:rsidRPr="00D9041B">
        <w:rPr>
          <w:color w:val="000000"/>
        </w:rPr>
        <w:t xml:space="preserve">(Source:  Added at </w:t>
      </w:r>
      <w:r>
        <w:rPr>
          <w:color w:val="000000"/>
        </w:rPr>
        <w:t xml:space="preserve">47 Ill. Reg. </w:t>
      </w:r>
      <w:r w:rsidR="009504D7" w:rsidRPr="009504D7">
        <w:rPr>
          <w:color w:val="000000"/>
        </w:rPr>
        <w:t>8640, effective June 5, 2023</w:t>
      </w:r>
      <w:r w:rsidRPr="00D9041B">
        <w:rPr>
          <w:color w:val="000000"/>
        </w:rPr>
        <w:t>)</w:t>
      </w:r>
    </w:p>
    <w:sectPr w:rsidR="00C67D4C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B2C88" w14:textId="77777777" w:rsidR="001C756E" w:rsidRDefault="001C756E">
      <w:r>
        <w:separator/>
      </w:r>
    </w:p>
  </w:endnote>
  <w:endnote w:type="continuationSeparator" w:id="0">
    <w:p w14:paraId="3C84BC37" w14:textId="77777777" w:rsidR="001C756E" w:rsidRDefault="001C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0BB2E" w14:textId="77777777" w:rsidR="001C756E" w:rsidRDefault="001C756E">
      <w:r>
        <w:separator/>
      </w:r>
    </w:p>
  </w:footnote>
  <w:footnote w:type="continuationSeparator" w:id="0">
    <w:p w14:paraId="4C7F1B9E" w14:textId="77777777" w:rsidR="001C756E" w:rsidRDefault="001C7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6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0F7395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56E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57754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0ED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504D7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5E7D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67D4C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BF0E0B"/>
  <w15:chartTrackingRefBased/>
  <w15:docId w15:val="{F1520237-B525-4056-B106-0C0354FB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7D4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4</cp:revision>
  <dcterms:created xsi:type="dcterms:W3CDTF">2023-05-23T20:30:00Z</dcterms:created>
  <dcterms:modified xsi:type="dcterms:W3CDTF">2023-06-16T17:27:00Z</dcterms:modified>
</cp:coreProperties>
</file>