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37A8" w14:textId="77777777" w:rsidR="00D54EE8" w:rsidRPr="00121D33" w:rsidRDefault="00D54EE8" w:rsidP="00D54EE8">
      <w:pPr>
        <w:widowControl w:val="0"/>
      </w:pPr>
    </w:p>
    <w:p w14:paraId="000C0911" w14:textId="77777777" w:rsidR="00D54EE8" w:rsidRPr="00670224" w:rsidRDefault="00D54EE8" w:rsidP="00D54EE8">
      <w:pPr>
        <w:widowControl w:val="0"/>
        <w:rPr>
          <w:b/>
          <w:bCs/>
        </w:rPr>
      </w:pPr>
      <w:r w:rsidRPr="00670224">
        <w:rPr>
          <w:b/>
          <w:bCs/>
        </w:rPr>
        <w:t>Section 176.1095  Invalidity</w:t>
      </w:r>
    </w:p>
    <w:p w14:paraId="68C48D44" w14:textId="77777777" w:rsidR="00D54EE8" w:rsidRPr="00670224" w:rsidRDefault="00D54EE8" w:rsidP="00D54EE8">
      <w:pPr>
        <w:widowControl w:val="0"/>
      </w:pPr>
    </w:p>
    <w:p w14:paraId="576C5D78" w14:textId="77777777" w:rsidR="00D54EE8" w:rsidRPr="00670224" w:rsidRDefault="00D54EE8" w:rsidP="00D54EE8">
      <w:pPr>
        <w:widowControl w:val="0"/>
      </w:pPr>
      <w:r w:rsidRPr="00670224">
        <w:t xml:space="preserve">If any portion of this Subpart shall be held by a court of competent jurisdiction to be invalid, </w:t>
      </w:r>
      <w:r>
        <w:t>that</w:t>
      </w:r>
      <w:r w:rsidRPr="00670224">
        <w:t xml:space="preserve"> holding shall not affect the remaining portions.</w:t>
      </w:r>
    </w:p>
    <w:p w14:paraId="55EA95BF" w14:textId="77777777" w:rsidR="00D54EE8" w:rsidRDefault="00D54EE8" w:rsidP="00093935"/>
    <w:p w14:paraId="2EAD3008" w14:textId="7D2E19E9" w:rsidR="000174EB" w:rsidRPr="00093935" w:rsidRDefault="00D54EE8" w:rsidP="00D54EE8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2325A0">
        <w:t>8640</w:t>
      </w:r>
      <w:r w:rsidRPr="005A6DC4">
        <w:t xml:space="preserve">, effective </w:t>
      </w:r>
      <w:r w:rsidR="002325A0">
        <w:t>June 5, 2023</w:t>
      </w:r>
      <w:r w:rsidRPr="005A6DC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B1DE" w14:textId="77777777" w:rsidR="008962EE" w:rsidRDefault="008962EE">
      <w:r>
        <w:separator/>
      </w:r>
    </w:p>
  </w:endnote>
  <w:endnote w:type="continuationSeparator" w:id="0">
    <w:p w14:paraId="133610D0" w14:textId="77777777" w:rsidR="008962EE" w:rsidRDefault="0089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7208" w14:textId="77777777" w:rsidR="008962EE" w:rsidRDefault="008962EE">
      <w:r>
        <w:separator/>
      </w:r>
    </w:p>
  </w:footnote>
  <w:footnote w:type="continuationSeparator" w:id="0">
    <w:p w14:paraId="5E535B79" w14:textId="77777777" w:rsidR="008962EE" w:rsidRDefault="0089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D3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2E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09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EE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10A60"/>
  <w15:chartTrackingRefBased/>
  <w15:docId w15:val="{67681876-B0AD-45E8-9036-DCF5EB3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E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2023-05-23T20:30:00Z</dcterms:created>
  <dcterms:modified xsi:type="dcterms:W3CDTF">2023-06-16T13:25:00Z</dcterms:modified>
</cp:coreProperties>
</file>