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17" w:rsidRDefault="004B1817" w:rsidP="004B18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817" w:rsidRDefault="004B1817" w:rsidP="004B18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200.607  Public Examination and Photocopying of Disclosure Statements</w:t>
      </w:r>
      <w:r>
        <w:t xml:space="preserve"> </w:t>
      </w:r>
    </w:p>
    <w:p w:rsidR="004B1817" w:rsidRDefault="004B1817" w:rsidP="004B1817">
      <w:pPr>
        <w:widowControl w:val="0"/>
        <w:autoSpaceDE w:val="0"/>
        <w:autoSpaceDN w:val="0"/>
        <w:adjustRightInd w:val="0"/>
      </w:pPr>
    </w:p>
    <w:p w:rsidR="004B1817" w:rsidRDefault="004B1817" w:rsidP="004B1817">
      <w:pPr>
        <w:widowControl w:val="0"/>
        <w:autoSpaceDE w:val="0"/>
        <w:autoSpaceDN w:val="0"/>
        <w:adjustRightInd w:val="0"/>
      </w:pPr>
      <w:r>
        <w:t xml:space="preserve">Any disclosure document registered under the Act may be examined at the office of the Administrator or ordered by mail for $50.00 payable to the State of Illinois from the Illinois Attorney General, Franchise Division, 500 South Second Street, Springfield, Illinois  62706. </w:t>
      </w:r>
    </w:p>
    <w:p w:rsidR="004B1817" w:rsidRDefault="004B1817" w:rsidP="004B1817">
      <w:pPr>
        <w:widowControl w:val="0"/>
        <w:autoSpaceDE w:val="0"/>
        <w:autoSpaceDN w:val="0"/>
        <w:adjustRightInd w:val="0"/>
      </w:pPr>
    </w:p>
    <w:p w:rsidR="004B1817" w:rsidRDefault="004B1817" w:rsidP="004B18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16950, effective January 1, 1996) </w:t>
      </w:r>
    </w:p>
    <w:sectPr w:rsidR="004B1817" w:rsidSect="004B1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817"/>
    <w:rsid w:val="001678D1"/>
    <w:rsid w:val="00286204"/>
    <w:rsid w:val="004B1817"/>
    <w:rsid w:val="00E9633B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