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CE6" w:rsidRDefault="00355CE6" w:rsidP="00355C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5CE6" w:rsidRDefault="00355CE6" w:rsidP="00355CE6">
      <w:pPr>
        <w:widowControl w:val="0"/>
        <w:autoSpaceDE w:val="0"/>
        <w:autoSpaceDN w:val="0"/>
        <w:adjustRightInd w:val="0"/>
        <w:jc w:val="center"/>
      </w:pPr>
      <w:r>
        <w:t>SUBPART I:  REGISTRATION OF FRANCHISE BROKERS</w:t>
      </w:r>
    </w:p>
    <w:sectPr w:rsidR="00355CE6" w:rsidSect="00355CE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5CE6"/>
    <w:rsid w:val="0026180A"/>
    <w:rsid w:val="00355CE6"/>
    <w:rsid w:val="007D6DA0"/>
    <w:rsid w:val="00C80E79"/>
    <w:rsid w:val="00E6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REGISTRATION OF FRANCHISE BROKERS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REGISTRATION OF FRANCHISE BROKERS</dc:title>
  <dc:subject/>
  <dc:creator>ThomasVD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