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25" w:rsidRDefault="00C55725" w:rsidP="0075223C">
      <w:pPr>
        <w:widowControl w:val="0"/>
        <w:autoSpaceDE w:val="0"/>
        <w:autoSpaceDN w:val="0"/>
        <w:adjustRightInd w:val="0"/>
      </w:pPr>
      <w:bookmarkStart w:id="0" w:name="_GoBack"/>
      <w:bookmarkEnd w:id="0"/>
    </w:p>
    <w:p w:rsidR="00C55725" w:rsidRDefault="00C55725" w:rsidP="0075223C">
      <w:pPr>
        <w:widowControl w:val="0"/>
        <w:autoSpaceDE w:val="0"/>
        <w:autoSpaceDN w:val="0"/>
        <w:adjustRightInd w:val="0"/>
      </w:pPr>
      <w:r>
        <w:rPr>
          <w:b/>
          <w:bCs/>
        </w:rPr>
        <w:t>Section 400.100  Registration Not an Endorsement</w:t>
      </w:r>
      <w:r>
        <w:t xml:space="preserve"> </w:t>
      </w:r>
    </w:p>
    <w:p w:rsidR="00C55725" w:rsidRDefault="00C55725" w:rsidP="0075223C">
      <w:pPr>
        <w:widowControl w:val="0"/>
        <w:autoSpaceDE w:val="0"/>
        <w:autoSpaceDN w:val="0"/>
        <w:adjustRightInd w:val="0"/>
      </w:pPr>
    </w:p>
    <w:p w:rsidR="00C55725" w:rsidRDefault="00C55725" w:rsidP="0075223C">
      <w:pPr>
        <w:widowControl w:val="0"/>
        <w:autoSpaceDE w:val="0"/>
        <w:autoSpaceDN w:val="0"/>
        <w:adjustRightInd w:val="0"/>
        <w:ind w:left="1440" w:hanging="720"/>
      </w:pPr>
      <w:r>
        <w:t>a)</w:t>
      </w:r>
      <w:r>
        <w:tab/>
        <w:t xml:space="preserve">Any representation made by a charitable organization, professional fund raiser, or professional solicitor in connection with its solicitation that it is registered or has otherwise complied with the Act, or that indicates the Attorney General endorses the organization, is unlawful, except as provided in Section 17 of the Solicitation for Charity Act [225 ILCS 460/17]. </w:t>
      </w:r>
    </w:p>
    <w:p w:rsidR="007658B4" w:rsidRDefault="007658B4" w:rsidP="0075223C">
      <w:pPr>
        <w:widowControl w:val="0"/>
        <w:autoSpaceDE w:val="0"/>
        <w:autoSpaceDN w:val="0"/>
        <w:adjustRightInd w:val="0"/>
        <w:ind w:left="1440" w:hanging="720"/>
      </w:pPr>
    </w:p>
    <w:p w:rsidR="00C55725" w:rsidRDefault="00C55725" w:rsidP="0075223C">
      <w:pPr>
        <w:widowControl w:val="0"/>
        <w:autoSpaceDE w:val="0"/>
        <w:autoSpaceDN w:val="0"/>
        <w:adjustRightInd w:val="0"/>
        <w:ind w:left="1440" w:hanging="720"/>
      </w:pPr>
      <w:r>
        <w:t>b)</w:t>
      </w:r>
      <w:r>
        <w:tab/>
        <w:t xml:space="preserve">The Attorney General may immediately cancel the registration of any person or organization violating Section 400.100(a).  An affidavit from a person to whom such an illegal representation was made shall be sufficient to warrant an immediate cancellation. </w:t>
      </w:r>
    </w:p>
    <w:p w:rsidR="00C55725" w:rsidRDefault="00C55725" w:rsidP="0075223C">
      <w:pPr>
        <w:widowControl w:val="0"/>
        <w:autoSpaceDE w:val="0"/>
        <w:autoSpaceDN w:val="0"/>
        <w:adjustRightInd w:val="0"/>
        <w:ind w:left="1440" w:hanging="720"/>
      </w:pPr>
    </w:p>
    <w:p w:rsidR="00C55725" w:rsidRDefault="00C55725" w:rsidP="0075223C">
      <w:pPr>
        <w:widowControl w:val="0"/>
        <w:autoSpaceDE w:val="0"/>
        <w:autoSpaceDN w:val="0"/>
        <w:adjustRightInd w:val="0"/>
        <w:ind w:left="1440" w:hanging="720"/>
      </w:pPr>
      <w:r>
        <w:t xml:space="preserve">(Source:  Amended at 24 Ill. Reg. 14684, effective September 21, 2000) </w:t>
      </w:r>
    </w:p>
    <w:sectPr w:rsidR="00C55725" w:rsidSect="007522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5725"/>
    <w:rsid w:val="0004036A"/>
    <w:rsid w:val="00052EBA"/>
    <w:rsid w:val="001678D1"/>
    <w:rsid w:val="0075223C"/>
    <w:rsid w:val="007658B4"/>
    <w:rsid w:val="008606C9"/>
    <w:rsid w:val="008E2D54"/>
    <w:rsid w:val="00C55725"/>
    <w:rsid w:val="00CC7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400</vt:lpstr>
    </vt:vector>
  </TitlesOfParts>
  <Company>State of Illinois</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dc:title>
  <dc:subject/>
  <dc:creator>Illinois General Assembly</dc:creator>
  <cp:keywords/>
  <dc:description/>
  <cp:lastModifiedBy>Roberts, John</cp:lastModifiedBy>
  <cp:revision>3</cp:revision>
  <dcterms:created xsi:type="dcterms:W3CDTF">2012-06-21T22:10:00Z</dcterms:created>
  <dcterms:modified xsi:type="dcterms:W3CDTF">2012-06-21T22:10:00Z</dcterms:modified>
</cp:coreProperties>
</file>