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F0" w:rsidRDefault="00FA33F0" w:rsidP="00FA33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A33F0" w:rsidRDefault="00FA33F0" w:rsidP="00FA33F0">
      <w:pPr>
        <w:widowControl w:val="0"/>
        <w:autoSpaceDE w:val="0"/>
        <w:autoSpaceDN w:val="0"/>
        <w:adjustRightInd w:val="0"/>
      </w:pPr>
      <w:r>
        <w:t xml:space="preserve">SOURCE:  Effective August 23, 1971; codified at 8 Ill. Reg. 19342. </w:t>
      </w:r>
      <w:r>
        <w:tab/>
      </w:r>
    </w:p>
    <w:sectPr w:rsidR="00FA33F0" w:rsidSect="00FA33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33F0"/>
    <w:rsid w:val="00316D52"/>
    <w:rsid w:val="003C4214"/>
    <w:rsid w:val="005C3366"/>
    <w:rsid w:val="00D00C20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August 23, 1971; codified at 8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August 23, 1971; codified at 8 Ill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