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52" w:rsidRDefault="005B6B52" w:rsidP="005B6B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6B52" w:rsidRDefault="005B6B52" w:rsidP="005B6B52">
      <w:pPr>
        <w:widowControl w:val="0"/>
        <w:autoSpaceDE w:val="0"/>
        <w:autoSpaceDN w:val="0"/>
        <w:adjustRightInd w:val="0"/>
      </w:pPr>
      <w:r>
        <w:t>AUTHORITY:  Implementing Sections 2 and 3 and authorized by Section 4 of the Consumer Fraud and Deceptive Business Practices Act</w:t>
      </w:r>
      <w:r w:rsidR="003A32EB">
        <w:t xml:space="preserve"> (Ill. Rev. Stat. 1987, ch. 121½</w:t>
      </w:r>
      <w:r>
        <w:t xml:space="preserve">, pars. 262, 263, 264). </w:t>
      </w:r>
    </w:p>
    <w:sectPr w:rsidR="005B6B52" w:rsidSect="005B6B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6B52"/>
    <w:rsid w:val="003A32EB"/>
    <w:rsid w:val="005B6B52"/>
    <w:rsid w:val="005C3366"/>
    <w:rsid w:val="006015E5"/>
    <w:rsid w:val="00AC64E3"/>
    <w:rsid w:val="00E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A32EB"/>
    <w:pPr>
      <w:spacing w:after="120"/>
    </w:pPr>
  </w:style>
  <w:style w:type="paragraph" w:styleId="BodyTextIndent">
    <w:name w:val="Body Text Indent"/>
    <w:basedOn w:val="Normal"/>
    <w:rsid w:val="003A32EB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3A32EB"/>
    <w:pPr>
      <w:spacing w:after="120"/>
    </w:pPr>
  </w:style>
  <w:style w:type="paragraph" w:styleId="BodyTextIndent">
    <w:name w:val="Body Text Indent"/>
    <w:basedOn w:val="Normal"/>
    <w:rsid w:val="003A32EB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2 and 3 and authorized by Section 4 of the Consumer Fraud and Deceptive Business Practices A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2 and 3 and authorized by Section 4 of the Consumer Fraud and Deceptive Business Practices A</dc:title>
  <dc:subject/>
  <dc:creator>Illinois General Assembly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