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2C" w:rsidRDefault="00C1312C" w:rsidP="00C131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312C" w:rsidRDefault="00C1312C" w:rsidP="00C1312C">
      <w:pPr>
        <w:widowControl w:val="0"/>
        <w:autoSpaceDE w:val="0"/>
        <w:autoSpaceDN w:val="0"/>
        <w:adjustRightInd w:val="0"/>
        <w:jc w:val="center"/>
      </w:pPr>
      <w:r>
        <w:t>SUBPART B:  RETAIL PRICE COMPARISONS AND SAVINGS CLAIMS</w:t>
      </w:r>
    </w:p>
    <w:sectPr w:rsidR="00C1312C" w:rsidSect="00C131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312C"/>
    <w:rsid w:val="005C3366"/>
    <w:rsid w:val="00715C37"/>
    <w:rsid w:val="007C34BD"/>
    <w:rsid w:val="009C6825"/>
    <w:rsid w:val="00C1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RETAIL PRICE COMPARISONS AND SAVINGS CLAIMS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RETAIL PRICE COMPARISONS AND SAVINGS CLAIMS</dc:title>
  <dc:subject/>
  <dc:creator>Illinois General Assembly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