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3F" w:rsidRDefault="000C753F" w:rsidP="000C75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753F" w:rsidRDefault="000C753F" w:rsidP="000C753F">
      <w:pPr>
        <w:widowControl w:val="0"/>
        <w:autoSpaceDE w:val="0"/>
        <w:autoSpaceDN w:val="0"/>
        <w:adjustRightInd w:val="0"/>
        <w:jc w:val="center"/>
      </w:pPr>
      <w:r>
        <w:t>SUBPART D:  OTHER ADVERTISING PRACTICES</w:t>
      </w:r>
    </w:p>
    <w:sectPr w:rsidR="000C753F" w:rsidSect="000C753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753F"/>
    <w:rsid w:val="000C2418"/>
    <w:rsid w:val="000C753F"/>
    <w:rsid w:val="00146EED"/>
    <w:rsid w:val="0026180A"/>
    <w:rsid w:val="00F3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OTHER ADVERTISING PRACTICES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OTHER ADVERTISING PRACTICES</dc:title>
  <dc:subject/>
  <dc:creator>ThomasVD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