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1744" w14:textId="77777777" w:rsidR="005B0A77" w:rsidRDefault="005B0A77" w:rsidP="005B0A77">
      <w:pPr>
        <w:widowControl w:val="0"/>
        <w:autoSpaceDE w:val="0"/>
        <w:autoSpaceDN w:val="0"/>
        <w:adjustRightInd w:val="0"/>
      </w:pPr>
    </w:p>
    <w:p w14:paraId="291E550F" w14:textId="77777777" w:rsidR="005B0A77" w:rsidRDefault="005B0A77" w:rsidP="005B0A77">
      <w:pPr>
        <w:widowControl w:val="0"/>
        <w:autoSpaceDE w:val="0"/>
        <w:autoSpaceDN w:val="0"/>
        <w:adjustRightInd w:val="0"/>
      </w:pPr>
      <w:r>
        <w:rPr>
          <w:b/>
          <w:bCs/>
        </w:rPr>
        <w:t>Section 480.60  Public Records</w:t>
      </w:r>
      <w:r>
        <w:t xml:space="preserve"> </w:t>
      </w:r>
    </w:p>
    <w:p w14:paraId="0BB1F3A0" w14:textId="77777777" w:rsidR="005B0A77" w:rsidRDefault="005B0A77" w:rsidP="005B0A77">
      <w:pPr>
        <w:widowControl w:val="0"/>
        <w:autoSpaceDE w:val="0"/>
        <w:autoSpaceDN w:val="0"/>
        <w:adjustRightInd w:val="0"/>
      </w:pPr>
    </w:p>
    <w:p w14:paraId="44DBE611" w14:textId="77777777" w:rsidR="005B0A77" w:rsidRDefault="005B0A77" w:rsidP="005B0A77">
      <w:pPr>
        <w:widowControl w:val="0"/>
        <w:autoSpaceDE w:val="0"/>
        <w:autoSpaceDN w:val="0"/>
        <w:adjustRightInd w:val="0"/>
      </w:pPr>
      <w:r>
        <w:t xml:space="preserve">The registration and annual reports, except for confidential registrations, made with the Bureau are public records.  They may be examined by interested members of the public in the office of the Attorney General during ordinary business hours. </w:t>
      </w:r>
    </w:p>
    <w:p w14:paraId="4315E2B5" w14:textId="77777777" w:rsidR="005B0A77" w:rsidRPr="00CA6265" w:rsidRDefault="005B0A77" w:rsidP="00CA6265"/>
    <w:p w14:paraId="39A70D00" w14:textId="77777777" w:rsidR="005B0A77" w:rsidRPr="00CA6265" w:rsidRDefault="005B0A77" w:rsidP="00CA6265">
      <w:pPr>
        <w:ind w:left="720"/>
      </w:pPr>
      <w:r w:rsidRPr="00CA6265">
        <w:t xml:space="preserve">(Source:  Amended at 24 Ill. Reg. 14665, effective September 21, 2000) </w:t>
      </w:r>
    </w:p>
    <w:sectPr w:rsidR="005B0A77" w:rsidRPr="00CA6265" w:rsidSect="005B0A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B0A77"/>
    <w:rsid w:val="00486F9B"/>
    <w:rsid w:val="005B0A77"/>
    <w:rsid w:val="005C3366"/>
    <w:rsid w:val="00952B89"/>
    <w:rsid w:val="00B00F7B"/>
    <w:rsid w:val="00CA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ADC0D7"/>
  <w15:docId w15:val="{D74015FA-058E-4A78-86F5-DAD06F99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480</vt:lpstr>
    </vt:vector>
  </TitlesOfParts>
  <Company>state of illinois</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480</dc:title>
  <dc:subject/>
  <dc:creator>Illinois General Assembly</dc:creator>
  <cp:keywords/>
  <dc:description/>
  <cp:lastModifiedBy>Shipley, Melissa A.</cp:lastModifiedBy>
  <cp:revision>4</cp:revision>
  <dcterms:created xsi:type="dcterms:W3CDTF">2012-06-21T22:15:00Z</dcterms:created>
  <dcterms:modified xsi:type="dcterms:W3CDTF">2024-11-18T15:17:00Z</dcterms:modified>
</cp:coreProperties>
</file>