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17" w:rsidRDefault="00761917" w:rsidP="007619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917" w:rsidRDefault="00761917" w:rsidP="007619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485.20  Malpractice Insurance and/or Surety Bond</w:t>
      </w:r>
      <w:r>
        <w:t xml:space="preserve"> </w:t>
      </w:r>
    </w:p>
    <w:p w:rsidR="00761917" w:rsidRDefault="00761917" w:rsidP="00761917">
      <w:pPr>
        <w:widowControl w:val="0"/>
        <w:autoSpaceDE w:val="0"/>
        <w:autoSpaceDN w:val="0"/>
        <w:adjustRightInd w:val="0"/>
      </w:pPr>
    </w:p>
    <w:p w:rsidR="00761917" w:rsidRDefault="00761917" w:rsidP="00761917">
      <w:pPr>
        <w:widowControl w:val="0"/>
        <w:autoSpaceDE w:val="0"/>
        <w:autoSpaceDN w:val="0"/>
        <w:adjustRightInd w:val="0"/>
      </w:pPr>
      <w:r>
        <w:t xml:space="preserve">Persons engaged in the provision of immigration assistance service shall secure malpractice insurance with a minimum policy limit of $100,000, or a surety bond in the amount of $100,000, and shall submit to the Office of the Attorney General verification of the surety in the form set forth in Exhibit B or C of this Part, respectively. Reverification shall be submitted annually with the registration statement. </w:t>
      </w:r>
    </w:p>
    <w:sectPr w:rsidR="00761917" w:rsidSect="007619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917"/>
    <w:rsid w:val="003378C7"/>
    <w:rsid w:val="005C3366"/>
    <w:rsid w:val="00761917"/>
    <w:rsid w:val="00922042"/>
    <w:rsid w:val="00B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485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485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