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A4" w:rsidRDefault="00072FA4" w:rsidP="00072FA4">
      <w:pPr>
        <w:widowControl w:val="0"/>
        <w:autoSpaceDE w:val="0"/>
        <w:autoSpaceDN w:val="0"/>
        <w:adjustRightInd w:val="0"/>
      </w:pPr>
      <w:bookmarkStart w:id="0" w:name="_GoBack"/>
      <w:bookmarkEnd w:id="0"/>
    </w:p>
    <w:p w:rsidR="00072FA4" w:rsidRDefault="00072FA4" w:rsidP="00072FA4">
      <w:pPr>
        <w:widowControl w:val="0"/>
        <w:autoSpaceDE w:val="0"/>
        <w:autoSpaceDN w:val="0"/>
        <w:adjustRightInd w:val="0"/>
      </w:pPr>
      <w:r>
        <w:rPr>
          <w:b/>
          <w:bCs/>
        </w:rPr>
        <w:t xml:space="preserve">Section 485.30  Changes in Registration or Verification </w:t>
      </w:r>
      <w:r>
        <w:t xml:space="preserve"> </w:t>
      </w:r>
    </w:p>
    <w:p w:rsidR="00072FA4" w:rsidRDefault="00072FA4" w:rsidP="00072FA4">
      <w:pPr>
        <w:widowControl w:val="0"/>
        <w:autoSpaceDE w:val="0"/>
        <w:autoSpaceDN w:val="0"/>
        <w:adjustRightInd w:val="0"/>
      </w:pPr>
    </w:p>
    <w:p w:rsidR="00072FA4" w:rsidRDefault="00072FA4" w:rsidP="00072FA4">
      <w:pPr>
        <w:widowControl w:val="0"/>
        <w:autoSpaceDE w:val="0"/>
        <w:autoSpaceDN w:val="0"/>
        <w:adjustRightInd w:val="0"/>
      </w:pPr>
      <w:r>
        <w:t xml:space="preserve">Registrants must provide written notification to the Attorney General of any changes in the information reported in the registration statement or in the insurance or surety bond verification forms within 90 days after the changes. </w:t>
      </w:r>
    </w:p>
    <w:sectPr w:rsidR="00072FA4" w:rsidSect="00072F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FA4"/>
    <w:rsid w:val="00072FA4"/>
    <w:rsid w:val="00331DC4"/>
    <w:rsid w:val="005C3366"/>
    <w:rsid w:val="0062741A"/>
    <w:rsid w:val="00FB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