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EF8" w:rsidRPr="00231EF8" w:rsidRDefault="00231EF8" w:rsidP="00231EF8"/>
    <w:p w:rsidR="00231EF8" w:rsidRPr="00C70D59" w:rsidRDefault="00231EF8" w:rsidP="00231EF8">
      <w:pPr>
        <w:rPr>
          <w:b/>
        </w:rPr>
      </w:pPr>
      <w:r w:rsidRPr="00231EF8">
        <w:rPr>
          <w:b/>
        </w:rPr>
        <w:t>Section 520.12</w:t>
      </w:r>
      <w:r w:rsidRPr="00C70D59">
        <w:rPr>
          <w:b/>
        </w:rPr>
        <w:t>40</w:t>
      </w:r>
      <w:r w:rsidRPr="00231EF8">
        <w:rPr>
          <w:b/>
        </w:rPr>
        <w:t xml:space="preserve"> </w:t>
      </w:r>
      <w:r w:rsidRPr="00C70D59">
        <w:rPr>
          <w:b/>
        </w:rPr>
        <w:t xml:space="preserve"> Application </w:t>
      </w:r>
      <w:r w:rsidRPr="00231EF8">
        <w:rPr>
          <w:b/>
        </w:rPr>
        <w:t xml:space="preserve">Review and </w:t>
      </w:r>
      <w:r w:rsidRPr="00C70D59">
        <w:rPr>
          <w:b/>
        </w:rPr>
        <w:t>Approval Process</w:t>
      </w:r>
    </w:p>
    <w:p w:rsidR="00231EF8" w:rsidRPr="00231EF8" w:rsidRDefault="00231EF8" w:rsidP="00231EF8"/>
    <w:p w:rsidR="00231EF8" w:rsidRPr="00231EF8" w:rsidRDefault="00231EF8" w:rsidP="00231EF8">
      <w:pPr>
        <w:ind w:left="1440" w:hanging="720"/>
      </w:pPr>
      <w:r w:rsidRPr="00231EF8">
        <w:t>a)</w:t>
      </w:r>
      <w:r>
        <w:tab/>
      </w:r>
      <w:r w:rsidR="001D2185">
        <w:t>T</w:t>
      </w:r>
      <w:r w:rsidRPr="00231EF8">
        <w:t>he Department shall accept applications for High Impact Business construction jobs credits and Enterprise Zone construction jobs credits. Applications will be reviewed in the order received by the Department. Application tracking procedures shall be determined and established at the discretion of the Department.</w:t>
      </w:r>
    </w:p>
    <w:p w:rsidR="00231EF8" w:rsidRPr="00231EF8" w:rsidRDefault="00231EF8" w:rsidP="00231EF8"/>
    <w:p w:rsidR="00231EF8" w:rsidRPr="00231EF8" w:rsidRDefault="00231EF8" w:rsidP="00231EF8">
      <w:pPr>
        <w:ind w:left="1440" w:hanging="720"/>
      </w:pPr>
      <w:r w:rsidRPr="00231EF8">
        <w:t>b)</w:t>
      </w:r>
      <w:r>
        <w:tab/>
      </w:r>
      <w:r w:rsidRPr="00231EF8">
        <w:t>For businesses seeking an Enterprise Zone construction jobs credit, the Department, within 45 days after receiving an application, will give notice to the applicant as to whether the application has been approved. If the Department disapproves the application, it will specify the reasons for this decision and allow 60 days for the applicant to amend and resubmit its application. The Department will provide assistance, upon request, to applicants. Resubmitted applications shall receive the Department's approval or disapproval within 30 days after the application is resubmitted. Those resubmitted applications satisfying initial Department objectives shall be approved unless reasonable circumstances warrant disapproval.</w:t>
      </w:r>
      <w:r w:rsidR="00FA7B37">
        <w:t xml:space="preserve">  The objectives of the Department shall include selecting applicants that meet the statutory requirements of eligibility and the procedural requirements of an application made available by the Department.  The Department will disapprove an application if the applicant is ineligible, if the application is incomplete, or if the Department has reached the maximum amount of credits it can award for the State fiscal year.</w:t>
      </w:r>
    </w:p>
    <w:p w:rsidR="000174EB" w:rsidRDefault="000174EB" w:rsidP="00231EF8"/>
    <w:p w:rsidR="00231EF8" w:rsidRPr="00231EF8" w:rsidRDefault="00231EF8" w:rsidP="00231EF8">
      <w:pPr>
        <w:ind w:firstLine="720"/>
      </w:pPr>
      <w:r>
        <w:t>(So</w:t>
      </w:r>
      <w:r w:rsidR="00833973">
        <w:t>urce:  Added at 46</w:t>
      </w:r>
      <w:r>
        <w:t xml:space="preserve"> Ill. Reg. </w:t>
      </w:r>
      <w:r w:rsidR="0040602A">
        <w:t>1817</w:t>
      </w:r>
      <w:r>
        <w:t xml:space="preserve">, effective </w:t>
      </w:r>
      <w:bookmarkStart w:id="0" w:name="_GoBack"/>
      <w:r w:rsidR="0040602A">
        <w:t>January 11, 2022</w:t>
      </w:r>
      <w:bookmarkEnd w:id="0"/>
      <w:r>
        <w:t>)</w:t>
      </w:r>
    </w:p>
    <w:sectPr w:rsidR="00231EF8" w:rsidRPr="00231EF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8EE" w:rsidRDefault="000B38EE">
      <w:r>
        <w:separator/>
      </w:r>
    </w:p>
  </w:endnote>
  <w:endnote w:type="continuationSeparator" w:id="0">
    <w:p w:rsidR="000B38EE" w:rsidRDefault="000B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8EE" w:rsidRDefault="000B38EE">
      <w:r>
        <w:separator/>
      </w:r>
    </w:p>
  </w:footnote>
  <w:footnote w:type="continuationSeparator" w:id="0">
    <w:p w:rsidR="000B38EE" w:rsidRDefault="000B3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E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38EE"/>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2185"/>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1EF8"/>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5ADC"/>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602A"/>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973"/>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0D59"/>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7B37"/>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F8DB3F-8CAE-4D25-B17A-74B45F41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EF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BalloonText">
    <w:name w:val="Balloon Text"/>
    <w:basedOn w:val="Normal"/>
    <w:link w:val="BalloonTextChar"/>
    <w:semiHidden/>
    <w:unhideWhenUsed/>
    <w:rsid w:val="00C70D59"/>
    <w:rPr>
      <w:rFonts w:ascii="Segoe UI" w:hAnsi="Segoe UI" w:cs="Segoe UI"/>
      <w:sz w:val="18"/>
      <w:szCs w:val="18"/>
    </w:rPr>
  </w:style>
  <w:style w:type="character" w:customStyle="1" w:styleId="BalloonTextChar">
    <w:name w:val="Balloon Text Char"/>
    <w:basedOn w:val="DefaultParagraphFont"/>
    <w:link w:val="BalloonText"/>
    <w:semiHidden/>
    <w:rsid w:val="00C70D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2021-11-29T18:31:00Z</dcterms:created>
  <dcterms:modified xsi:type="dcterms:W3CDTF">2022-01-28T15:04:00Z</dcterms:modified>
</cp:coreProperties>
</file>