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A3" w:rsidRDefault="00E925A3" w:rsidP="00E925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25A3" w:rsidRDefault="00E925A3" w:rsidP="00E925A3">
      <w:pPr>
        <w:widowControl w:val="0"/>
        <w:autoSpaceDE w:val="0"/>
        <w:autoSpaceDN w:val="0"/>
        <w:adjustRightInd w:val="0"/>
      </w:pPr>
      <w:r>
        <w:t xml:space="preserve">AUTHORITY:  Implementing and authorized by Sections 9-1, 9-2, 9-3, 9-5 et seq. of the Small Business Development Act (P.A. 84-109, effective July 25, 1985). </w:t>
      </w:r>
    </w:p>
    <w:sectPr w:rsidR="00E925A3" w:rsidSect="00E925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25A3"/>
    <w:rsid w:val="0026329B"/>
    <w:rsid w:val="003F5D7C"/>
    <w:rsid w:val="005C3366"/>
    <w:rsid w:val="00914C87"/>
    <w:rsid w:val="00E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9-1, 9-2, 9-3, 9-5 et seq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9-1, 9-2, 9-3, 9-5 et seq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