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74" w:rsidRDefault="00D22474" w:rsidP="00D224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2474" w:rsidRDefault="00D22474" w:rsidP="00D224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600.20  Application Cycle</w:t>
      </w:r>
      <w:r>
        <w:t xml:space="preserve"> </w:t>
      </w:r>
    </w:p>
    <w:p w:rsidR="008605EC" w:rsidRDefault="008605EC" w:rsidP="00D22474">
      <w:pPr>
        <w:widowControl w:val="0"/>
        <w:autoSpaceDE w:val="0"/>
        <w:autoSpaceDN w:val="0"/>
        <w:adjustRightInd w:val="0"/>
      </w:pPr>
    </w:p>
    <w:p w:rsidR="00D22474" w:rsidRDefault="00D22474" w:rsidP="00D22474">
      <w:pPr>
        <w:widowControl w:val="0"/>
        <w:autoSpaceDE w:val="0"/>
        <w:autoSpaceDN w:val="0"/>
        <w:adjustRightInd w:val="0"/>
      </w:pPr>
      <w:r>
        <w:t>Applications under this Program will be accepted throughout the year.  The Department will supply interested businesses with an application package upon request.  Applications submitted by the 25</w:t>
      </w:r>
      <w:r w:rsidRPr="000B315B">
        <w:rPr>
          <w:vertAlign w:val="superscript"/>
        </w:rPr>
        <w:t>th</w:t>
      </w:r>
      <w:r>
        <w:t xml:space="preserve"> of each month will be reviewed.  Submissions after the 25</w:t>
      </w:r>
      <w:r w:rsidRPr="000B315B">
        <w:rPr>
          <w:vertAlign w:val="superscript"/>
        </w:rPr>
        <w:t>th</w:t>
      </w:r>
      <w:r>
        <w:t xml:space="preserve"> will be held for consideration during the next monthly review cycle until equity funds are exhausted. </w:t>
      </w:r>
    </w:p>
    <w:sectPr w:rsidR="00D22474" w:rsidSect="00D224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474"/>
    <w:rsid w:val="000B315B"/>
    <w:rsid w:val="00420940"/>
    <w:rsid w:val="005C3366"/>
    <w:rsid w:val="008605EC"/>
    <w:rsid w:val="00886312"/>
    <w:rsid w:val="00D22474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B315B"/>
    <w:pPr>
      <w:ind w:left="720" w:hanging="360"/>
    </w:pPr>
  </w:style>
  <w:style w:type="paragraph" w:styleId="BodyText">
    <w:name w:val="Body Text"/>
    <w:basedOn w:val="Normal"/>
    <w:rsid w:val="000B315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B315B"/>
    <w:pPr>
      <w:ind w:left="720" w:hanging="360"/>
    </w:pPr>
  </w:style>
  <w:style w:type="paragraph" w:styleId="BodyText">
    <w:name w:val="Body Text"/>
    <w:basedOn w:val="Normal"/>
    <w:rsid w:val="000B315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