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349" w:rsidRDefault="00BB7349" w:rsidP="00BB7349">
      <w:pPr>
        <w:widowControl w:val="0"/>
        <w:autoSpaceDE w:val="0"/>
        <w:autoSpaceDN w:val="0"/>
        <w:adjustRightInd w:val="0"/>
      </w:pPr>
      <w:bookmarkStart w:id="0" w:name="_GoBack"/>
      <w:bookmarkEnd w:id="0"/>
    </w:p>
    <w:p w:rsidR="00BB7349" w:rsidRDefault="00BB7349" w:rsidP="00BB7349">
      <w:pPr>
        <w:widowControl w:val="0"/>
        <w:autoSpaceDE w:val="0"/>
        <w:autoSpaceDN w:val="0"/>
        <w:adjustRightInd w:val="0"/>
      </w:pPr>
      <w:r>
        <w:rPr>
          <w:b/>
          <w:bCs/>
        </w:rPr>
        <w:t>Section 640.10  Purpose of Loan Program</w:t>
      </w:r>
      <w:r>
        <w:t xml:space="preserve"> </w:t>
      </w:r>
    </w:p>
    <w:p w:rsidR="00BB7349" w:rsidRDefault="00BB7349" w:rsidP="00BB7349">
      <w:pPr>
        <w:widowControl w:val="0"/>
        <w:autoSpaceDE w:val="0"/>
        <w:autoSpaceDN w:val="0"/>
        <w:adjustRightInd w:val="0"/>
      </w:pPr>
    </w:p>
    <w:p w:rsidR="00BB7349" w:rsidRDefault="00BB7349" w:rsidP="00BB7349">
      <w:pPr>
        <w:widowControl w:val="0"/>
        <w:autoSpaceDE w:val="0"/>
        <w:autoSpaceDN w:val="0"/>
        <w:adjustRightInd w:val="0"/>
      </w:pPr>
      <w:r>
        <w:t xml:space="preserve">Through the Rural Diversification Loan Program, the Department of Commerce and Community Affairs will provide direct loans at market or below market rate interest to rural businesses or agribusinesses for the purpose of rural economic diversification, and the creation and retention of jobs. </w:t>
      </w:r>
    </w:p>
    <w:sectPr w:rsidR="00BB7349" w:rsidSect="00BB73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7349"/>
    <w:rsid w:val="00523EEE"/>
    <w:rsid w:val="00561361"/>
    <w:rsid w:val="005C3366"/>
    <w:rsid w:val="00BB7349"/>
    <w:rsid w:val="00D32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