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6A" w:rsidRPr="005A096A" w:rsidRDefault="005A096A" w:rsidP="000A7AB4">
      <w:pPr>
        <w:widowControl w:val="0"/>
        <w:autoSpaceDE w:val="0"/>
        <w:autoSpaceDN w:val="0"/>
        <w:adjustRightInd w:val="0"/>
        <w:rPr>
          <w:bCs/>
        </w:rPr>
      </w:pPr>
    </w:p>
    <w:p w:rsidR="000A7AB4" w:rsidRPr="000A7AB4" w:rsidRDefault="000A7AB4" w:rsidP="000A7AB4">
      <w:pPr>
        <w:widowControl w:val="0"/>
        <w:autoSpaceDE w:val="0"/>
        <w:autoSpaceDN w:val="0"/>
        <w:adjustRightInd w:val="0"/>
      </w:pPr>
      <w:r w:rsidRPr="000A7AB4">
        <w:rPr>
          <w:b/>
          <w:bCs/>
        </w:rPr>
        <w:t xml:space="preserve">Section 670.10 </w:t>
      </w:r>
      <w:r w:rsidR="005A096A">
        <w:rPr>
          <w:b/>
          <w:bCs/>
        </w:rPr>
        <w:t xml:space="preserve"> </w:t>
      </w:r>
      <w:r w:rsidRPr="000A7AB4">
        <w:rPr>
          <w:b/>
          <w:bCs/>
        </w:rPr>
        <w:t>Purpose</w:t>
      </w:r>
    </w:p>
    <w:p w:rsidR="000A7AB4" w:rsidRPr="000A7AB4" w:rsidRDefault="000A7AB4" w:rsidP="000A7AB4">
      <w:pPr>
        <w:widowControl w:val="0"/>
        <w:autoSpaceDE w:val="0"/>
        <w:autoSpaceDN w:val="0"/>
        <w:adjustRightInd w:val="0"/>
      </w:pPr>
    </w:p>
    <w:p w:rsidR="000A7AB4" w:rsidRPr="000A7AB4" w:rsidRDefault="000A7AB4" w:rsidP="000A7AB4">
      <w:pPr>
        <w:widowControl w:val="0"/>
        <w:autoSpaceDE w:val="0"/>
        <w:autoSpaceDN w:val="0"/>
        <w:adjustRightInd w:val="0"/>
      </w:pPr>
      <w:r w:rsidRPr="000A7AB4">
        <w:t xml:space="preserve">The purpose of the Human Services Capital Investment Grant Program is to </w:t>
      </w:r>
      <w:bookmarkStart w:id="0" w:name="_GoBack"/>
      <w:r w:rsidRPr="00927827">
        <w:rPr>
          <w:i/>
        </w:rPr>
        <w:t>make capital improvement grants to human services providers serving low-income and marginalized populations</w:t>
      </w:r>
      <w:bookmarkEnd w:id="0"/>
      <w:r w:rsidRPr="000A7AB4">
        <w:t xml:space="preserve"> [20 ILCS 605/605-1030(a)].  The Human Services Capital Investment Grant Program is established through a collaboration between DCEO and DHS.  The Agencies will cooperate on program establishment and administration.  DCEO shall be responsible for issuing and administering capital improvement grants to human services providers, either directly or indirectly through one or more intermediaries, subject to appropriation. </w:t>
      </w:r>
      <w:r w:rsidR="005A096A">
        <w:t xml:space="preserve"> </w:t>
      </w:r>
      <w:r w:rsidRPr="000A7AB4">
        <w:t xml:space="preserve">DCEO will consult with DHS on the issuance of rules and the priorities for capital improvement grants to human services providers, based on available data. </w:t>
      </w:r>
    </w:p>
    <w:sectPr w:rsidR="000A7AB4" w:rsidRPr="000A7AB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AB4" w:rsidRDefault="000A7AB4">
      <w:r>
        <w:separator/>
      </w:r>
    </w:p>
  </w:endnote>
  <w:endnote w:type="continuationSeparator" w:id="0">
    <w:p w:rsidR="000A7AB4" w:rsidRDefault="000A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AB4" w:rsidRDefault="000A7AB4">
      <w:r>
        <w:separator/>
      </w:r>
    </w:p>
  </w:footnote>
  <w:footnote w:type="continuationSeparator" w:id="0">
    <w:p w:rsidR="000A7AB4" w:rsidRDefault="000A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B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7AB4"/>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96A"/>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827"/>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F42B9-4D44-43A2-89A9-86704B00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83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677</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3</cp:revision>
  <dcterms:created xsi:type="dcterms:W3CDTF">2021-11-01T21:01:00Z</dcterms:created>
  <dcterms:modified xsi:type="dcterms:W3CDTF">2021-11-29T15:07:00Z</dcterms:modified>
</cp:coreProperties>
</file>