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97" w:rsidRPr="00B36B97" w:rsidRDefault="00B36B97" w:rsidP="00B36B97">
      <w:pPr>
        <w:tabs>
          <w:tab w:val="left" w:pos="9360"/>
        </w:tabs>
        <w:rPr>
          <w:bCs/>
        </w:rPr>
      </w:pPr>
    </w:p>
    <w:p w:rsidR="00B36B97" w:rsidRDefault="00B36B97" w:rsidP="00B36B97">
      <w:pPr>
        <w:tabs>
          <w:tab w:val="left" w:pos="9360"/>
        </w:tabs>
        <w:rPr>
          <w:b/>
          <w:bCs/>
        </w:rPr>
      </w:pPr>
      <w:r>
        <w:rPr>
          <w:b/>
          <w:bCs/>
        </w:rPr>
        <w:t>Section 670.220  Intermediary Activities</w:t>
      </w:r>
    </w:p>
    <w:p w:rsidR="00B36B97" w:rsidRDefault="00B36B97" w:rsidP="00B36B97"/>
    <w:p w:rsidR="00B36B97" w:rsidRDefault="00B36B97" w:rsidP="00B36B97">
      <w:pPr>
        <w:ind w:left="1440" w:hanging="720"/>
      </w:pPr>
      <w:r>
        <w:t>a)</w:t>
      </w:r>
      <w:r>
        <w:tab/>
        <w:t xml:space="preserve">Intermediaries will be required to issue and administer subawards to human services providers with oversight from </w:t>
      </w:r>
      <w:r w:rsidR="000441FB">
        <w:t xml:space="preserve">DCEO, and engage in </w:t>
      </w:r>
      <w:r>
        <w:t xml:space="preserve">the following activities: </w:t>
      </w:r>
    </w:p>
    <w:p w:rsidR="00B36B97" w:rsidRDefault="00B36B97" w:rsidP="00B4265B"/>
    <w:p w:rsidR="00B36B97" w:rsidRDefault="00B36B97" w:rsidP="00B36B97">
      <w:pPr>
        <w:ind w:left="2160" w:hanging="720"/>
      </w:pPr>
      <w:r>
        <w:t>1)</w:t>
      </w:r>
      <w:r>
        <w:tab/>
        <w:t xml:space="preserve">evaluating and selecting project </w:t>
      </w:r>
      <w:r w:rsidR="000441FB">
        <w:t xml:space="preserve">subaward </w:t>
      </w:r>
      <w:r>
        <w:t>applications, through a competitive process, from eligible human services providers (</w:t>
      </w:r>
      <w:r w:rsidRPr="00D35BFF">
        <w:t>Section 670.210</w:t>
      </w:r>
      <w:r>
        <w:t>) for eligible capital improvement projects (</w:t>
      </w:r>
      <w:r w:rsidRPr="00D35BFF">
        <w:t>Section 670.50</w:t>
      </w:r>
      <w:r>
        <w:t>) as permitted by the applicable funding source;</w:t>
      </w:r>
    </w:p>
    <w:p w:rsidR="00B36B97" w:rsidRDefault="00B36B97" w:rsidP="00B4265B"/>
    <w:p w:rsidR="00B36B97" w:rsidRDefault="00B36B97" w:rsidP="00B36B97">
      <w:pPr>
        <w:ind w:left="2160" w:hanging="720"/>
      </w:pPr>
      <w:r>
        <w:t>2)</w:t>
      </w:r>
      <w:r>
        <w:tab/>
        <w:t>issuing subaward agreements and disbursing grant funds to selected human services provider grantees;</w:t>
      </w:r>
      <w:r>
        <w:tab/>
      </w:r>
    </w:p>
    <w:p w:rsidR="00B36B97" w:rsidRDefault="00B36B97" w:rsidP="00B4265B"/>
    <w:p w:rsidR="00B36B97" w:rsidRDefault="00B36B97" w:rsidP="00B36B97">
      <w:pPr>
        <w:ind w:left="2160" w:hanging="720"/>
      </w:pPr>
      <w:r>
        <w:t>3)</w:t>
      </w:r>
      <w:r>
        <w:tab/>
        <w:t>collecting and evaluating required documentation from grantees to ensure project work is for appropriate uses and complies with applicable laws and requirements;</w:t>
      </w:r>
    </w:p>
    <w:p w:rsidR="00B36B97" w:rsidRDefault="00B36B97" w:rsidP="00B4265B"/>
    <w:p w:rsidR="00B36B97" w:rsidRDefault="00B36B97" w:rsidP="00B36B97">
      <w:pPr>
        <w:ind w:left="2160" w:hanging="720"/>
      </w:pPr>
      <w:r>
        <w:t>4)</w:t>
      </w:r>
      <w:r>
        <w:tab/>
        <w:t>reviewing expenditures of grantees to ensure they are eligible (</w:t>
      </w:r>
      <w:r w:rsidRPr="002812C7">
        <w:t>Section 670.60</w:t>
      </w:r>
      <w:r>
        <w:t xml:space="preserve">); </w:t>
      </w:r>
    </w:p>
    <w:p w:rsidR="00B36B97" w:rsidRDefault="00B36B97" w:rsidP="00B4265B"/>
    <w:p w:rsidR="00B36B97" w:rsidRDefault="00B36B97" w:rsidP="00B36B97">
      <w:pPr>
        <w:ind w:left="1440"/>
      </w:pPr>
      <w:r>
        <w:t>5)</w:t>
      </w:r>
      <w:r>
        <w:tab/>
        <w:t xml:space="preserve">conducting monitoring reviews of grantees; </w:t>
      </w:r>
    </w:p>
    <w:p w:rsidR="00B36B97" w:rsidRDefault="00B36B97" w:rsidP="00B4265B"/>
    <w:p w:rsidR="00B36B97" w:rsidRDefault="00B36B97" w:rsidP="00B36B97">
      <w:pPr>
        <w:ind w:left="2160" w:hanging="720"/>
      </w:pPr>
      <w:r>
        <w:t>6)</w:t>
      </w:r>
      <w:r>
        <w:tab/>
        <w:t>complying with the requirements for pass-through entities set forth in 2 CFR 200.332, as applicable;</w:t>
      </w:r>
    </w:p>
    <w:p w:rsidR="00B36B97" w:rsidRDefault="00B36B97" w:rsidP="00B4265B"/>
    <w:p w:rsidR="00B36B97" w:rsidRDefault="00B36B97" w:rsidP="00B36B97">
      <w:pPr>
        <w:ind w:left="1440"/>
      </w:pPr>
      <w:r>
        <w:t>7)</w:t>
      </w:r>
      <w:r>
        <w:tab/>
        <w:t>engaging in technical assistance with human services providers</w:t>
      </w:r>
      <w:r w:rsidR="000441FB">
        <w:t>; and</w:t>
      </w:r>
    </w:p>
    <w:p w:rsidR="000441FB" w:rsidRDefault="000441FB" w:rsidP="00B4265B">
      <w:bookmarkStart w:id="0" w:name="_GoBack"/>
      <w:bookmarkEnd w:id="0"/>
    </w:p>
    <w:p w:rsidR="000441FB" w:rsidRDefault="000441FB" w:rsidP="000441FB">
      <w:pPr>
        <w:ind w:left="2160" w:hanging="720"/>
      </w:pPr>
      <w:r>
        <w:t>8)</w:t>
      </w:r>
      <w:r>
        <w:tab/>
        <w:t>reporting to DC</w:t>
      </w:r>
      <w:r w:rsidR="008D3BB4">
        <w:t>E</w:t>
      </w:r>
      <w:r>
        <w:t>O on the activities and expenditures for both the intermediary's activities and the subaward projects.</w:t>
      </w:r>
    </w:p>
    <w:p w:rsidR="00B36B97" w:rsidRDefault="00B36B97" w:rsidP="00B36B97"/>
    <w:p w:rsidR="00B36B97" w:rsidRDefault="00B36B97" w:rsidP="00B36B97">
      <w:pPr>
        <w:ind w:left="1440" w:hanging="720"/>
      </w:pPr>
      <w:r>
        <w:t>b)</w:t>
      </w:r>
      <w:r>
        <w:tab/>
        <w:t xml:space="preserve">Subawards issued by intermediaries must meet the eligible capital improvement project activities requirements in Section </w:t>
      </w:r>
      <w:r w:rsidRPr="00002650">
        <w:t>670.50</w:t>
      </w:r>
      <w:r>
        <w:t xml:space="preserve"> and the eligible grant expenditures in Section </w:t>
      </w:r>
      <w:r w:rsidRPr="00002650">
        <w:t>670.60</w:t>
      </w:r>
      <w:r>
        <w:t xml:space="preserve">.  To receive a subaward from an intermediary, human services providers must apply through a competitive process </w:t>
      </w:r>
      <w:r w:rsidR="000441FB">
        <w:t xml:space="preserve">(similar to the process and requirements described in Section 670.110) approved by DCEO </w:t>
      </w:r>
      <w:r>
        <w:t xml:space="preserve">and meet the eligibility requirements of Section </w:t>
      </w:r>
      <w:r w:rsidRPr="00002650">
        <w:t>670.210.</w:t>
      </w:r>
    </w:p>
    <w:sectPr w:rsidR="00B36B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19" w:rsidRDefault="009F1D19">
      <w:r>
        <w:separator/>
      </w:r>
    </w:p>
  </w:endnote>
  <w:endnote w:type="continuationSeparator" w:id="0">
    <w:p w:rsidR="009F1D19" w:rsidRDefault="009F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19" w:rsidRDefault="009F1D19">
      <w:r>
        <w:separator/>
      </w:r>
    </w:p>
  </w:footnote>
  <w:footnote w:type="continuationSeparator" w:id="0">
    <w:p w:rsidR="009F1D19" w:rsidRDefault="009F1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1FB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FB7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BB4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D19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B97"/>
    <w:rsid w:val="00B420C1"/>
    <w:rsid w:val="00B4265B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579EC-CAF7-452C-AFF3-0F8F3F45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6</cp:revision>
  <dcterms:created xsi:type="dcterms:W3CDTF">2021-11-02T16:37:00Z</dcterms:created>
  <dcterms:modified xsi:type="dcterms:W3CDTF">2022-05-27T13:06:00Z</dcterms:modified>
</cp:coreProperties>
</file>