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1B" w:rsidRDefault="00B60D1B" w:rsidP="00B60D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D1B" w:rsidRDefault="00B60D1B" w:rsidP="00B60D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910.70  Judicial Review</w:t>
      </w:r>
      <w:r>
        <w:t xml:space="preserve"> </w:t>
      </w:r>
    </w:p>
    <w:p w:rsidR="00B60D1B" w:rsidRDefault="00B60D1B" w:rsidP="00B60D1B">
      <w:pPr>
        <w:widowControl w:val="0"/>
        <w:autoSpaceDE w:val="0"/>
        <w:autoSpaceDN w:val="0"/>
        <w:adjustRightInd w:val="0"/>
      </w:pPr>
    </w:p>
    <w:p w:rsidR="00B60D1B" w:rsidRDefault="00B60D1B" w:rsidP="00B60D1B">
      <w:pPr>
        <w:widowControl w:val="0"/>
        <w:autoSpaceDE w:val="0"/>
        <w:autoSpaceDN w:val="0"/>
        <w:adjustRightInd w:val="0"/>
      </w:pPr>
      <w:r>
        <w:t xml:space="preserve">The provisions of the Administrative Review Law (Ill. Rev. Stat. 1985, ch. 110, pars. 3-101 et seq.) and all amendments thereto, shall apply to and govern the judicial review of the final administrative decision of the Board entered hereunder. </w:t>
      </w:r>
    </w:p>
    <w:sectPr w:rsidR="00B60D1B" w:rsidSect="00B60D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D1B"/>
    <w:rsid w:val="005C3366"/>
    <w:rsid w:val="008D089F"/>
    <w:rsid w:val="0094041B"/>
    <w:rsid w:val="009F1543"/>
    <w:rsid w:val="00B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