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45" w:rsidRDefault="003E2C45" w:rsidP="00487F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2C45" w:rsidRDefault="003E2C45" w:rsidP="00487F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390.40  Conditional Permit Issuance</w:t>
      </w:r>
      <w:r>
        <w:t xml:space="preserve"> </w:t>
      </w:r>
    </w:p>
    <w:p w:rsidR="003E2C45" w:rsidRDefault="003E2C45" w:rsidP="00487F04">
      <w:pPr>
        <w:widowControl w:val="0"/>
        <w:autoSpaceDE w:val="0"/>
        <w:autoSpaceDN w:val="0"/>
        <w:adjustRightInd w:val="0"/>
      </w:pPr>
    </w:p>
    <w:p w:rsidR="003E2C45" w:rsidRDefault="003E2C45" w:rsidP="00487F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permits for archaeological investigations issued by the Department of Natural Resources are conditional on the applicant demonstrating to the</w:t>
      </w:r>
      <w:r w:rsidR="00487F04">
        <w:t xml:space="preserve"> Cultural Resource Coordinator</w:t>
      </w:r>
      <w:r>
        <w:t>, at least 30 days before initiation of fieldwork, that the project is fully and adequately funded</w:t>
      </w:r>
      <w:r w:rsidR="00C641AE">
        <w:t xml:space="preserve"> and that the applicant is in receipt of a permit from the Historic Preservation Agency</w:t>
      </w:r>
      <w:r>
        <w:t xml:space="preserve">. </w:t>
      </w:r>
    </w:p>
    <w:p w:rsidR="004C3301" w:rsidRDefault="004C3301" w:rsidP="00487F04">
      <w:pPr>
        <w:widowControl w:val="0"/>
        <w:autoSpaceDE w:val="0"/>
        <w:autoSpaceDN w:val="0"/>
        <w:adjustRightInd w:val="0"/>
        <w:ind w:left="1080" w:hanging="480"/>
      </w:pPr>
    </w:p>
    <w:p w:rsidR="003E2C45" w:rsidRDefault="003E2C45" w:rsidP="00487F04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The applicant must detail in writing the amount and source of all funding</w:t>
      </w:r>
      <w:r w:rsidR="00C641AE">
        <w:t xml:space="preserve"> </w:t>
      </w:r>
      <w:r>
        <w:t xml:space="preserve">. </w:t>
      </w:r>
    </w:p>
    <w:p w:rsidR="00487F04" w:rsidRDefault="00487F04" w:rsidP="00487F04">
      <w:pPr>
        <w:widowControl w:val="0"/>
        <w:autoSpaceDE w:val="0"/>
        <w:autoSpaceDN w:val="0"/>
        <w:adjustRightInd w:val="0"/>
      </w:pPr>
    </w:p>
    <w:p w:rsidR="00487F04" w:rsidRDefault="00487F04">
      <w:pPr>
        <w:pStyle w:val="JCARSourceNote"/>
        <w:ind w:firstLine="720"/>
      </w:pPr>
      <w:r>
        <w:t xml:space="preserve">(Source:  Amended at 28 Ill. Reg. </w:t>
      </w:r>
      <w:r w:rsidR="007E4E33">
        <w:t>8034</w:t>
      </w:r>
      <w:r>
        <w:t xml:space="preserve">, effective </w:t>
      </w:r>
      <w:r w:rsidR="007E4E33">
        <w:t>May 26, 2004</w:t>
      </w:r>
      <w:r>
        <w:t>)</w:t>
      </w:r>
    </w:p>
    <w:sectPr w:rsidR="00487F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002D"/>
    <w:multiLevelType w:val="hybridMultilevel"/>
    <w:tmpl w:val="D69A8982"/>
    <w:lvl w:ilvl="0" w:tplc="91144EA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2C45"/>
    <w:rsid w:val="001612E7"/>
    <w:rsid w:val="001867E3"/>
    <w:rsid w:val="00213E61"/>
    <w:rsid w:val="003E2C45"/>
    <w:rsid w:val="00487F04"/>
    <w:rsid w:val="004C3301"/>
    <w:rsid w:val="00571141"/>
    <w:rsid w:val="007E4E33"/>
    <w:rsid w:val="009E3D8D"/>
    <w:rsid w:val="00C641AE"/>
    <w:rsid w:val="00C7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87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8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ThomasVD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