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43" w:rsidRDefault="008E0943" w:rsidP="006D7D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943" w:rsidRDefault="008E0943" w:rsidP="006D7D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630.30  Hearing</w:t>
      </w:r>
      <w:r>
        <w:t xml:space="preserve"> </w:t>
      </w:r>
    </w:p>
    <w:p w:rsidR="008E0943" w:rsidRDefault="008E0943" w:rsidP="006D7DEF">
      <w:pPr>
        <w:widowControl w:val="0"/>
        <w:autoSpaceDE w:val="0"/>
        <w:autoSpaceDN w:val="0"/>
        <w:adjustRightInd w:val="0"/>
      </w:pPr>
    </w:p>
    <w:p w:rsidR="008E0943" w:rsidRDefault="008E0943" w:rsidP="006D7D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10 days of the original notice the affected parties may, in writing, petition the Department to conduct a hearing on the merits of the case and provide an opportunity for presentation of additional relative information. </w:t>
      </w:r>
    </w:p>
    <w:p w:rsidR="004E57D6" w:rsidRDefault="004E57D6" w:rsidP="006D7DEF">
      <w:pPr>
        <w:widowControl w:val="0"/>
        <w:autoSpaceDE w:val="0"/>
        <w:autoSpaceDN w:val="0"/>
        <w:adjustRightInd w:val="0"/>
      </w:pPr>
    </w:p>
    <w:p w:rsidR="008E0943" w:rsidRDefault="008E0943" w:rsidP="006D7D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evaluate the testimony provided at the hearing and shall issue a notice of its findings to the affected parties. </w:t>
      </w:r>
    </w:p>
    <w:p w:rsidR="004E57D6" w:rsidRDefault="004E57D6" w:rsidP="006D7DEF">
      <w:pPr>
        <w:widowControl w:val="0"/>
        <w:autoSpaceDE w:val="0"/>
        <w:autoSpaceDN w:val="0"/>
        <w:adjustRightInd w:val="0"/>
      </w:pPr>
    </w:p>
    <w:p w:rsidR="008E0943" w:rsidRDefault="008E0943" w:rsidP="006D7DEF">
      <w:pPr>
        <w:widowControl w:val="0"/>
        <w:autoSpaceDE w:val="0"/>
        <w:autoSpaceDN w:val="0"/>
        <w:adjustRightInd w:val="0"/>
        <w:ind w:left="480" w:firstLine="240"/>
      </w:pPr>
      <w:r>
        <w:t>c)</w:t>
      </w:r>
      <w:r>
        <w:tab/>
        <w:t xml:space="preserve">Hearing procedures will be in accord with Part 2530. </w:t>
      </w:r>
    </w:p>
    <w:sectPr w:rsidR="008E0943" w:rsidSect="006D7DE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943"/>
    <w:rsid w:val="0012521E"/>
    <w:rsid w:val="004E57D6"/>
    <w:rsid w:val="006D7DEF"/>
    <w:rsid w:val="00811734"/>
    <w:rsid w:val="008E0943"/>
    <w:rsid w:val="009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