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C2" w:rsidRDefault="00DC4FC2" w:rsidP="00046E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4FC2" w:rsidRDefault="00DC4FC2" w:rsidP="00046E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830.50  Permission</w:t>
      </w:r>
      <w:r>
        <w:t xml:space="preserve"> </w:t>
      </w:r>
    </w:p>
    <w:p w:rsidR="00DC4FC2" w:rsidRDefault="00DC4FC2" w:rsidP="00046E53">
      <w:pPr>
        <w:widowControl w:val="0"/>
        <w:autoSpaceDE w:val="0"/>
        <w:autoSpaceDN w:val="0"/>
        <w:adjustRightInd w:val="0"/>
      </w:pPr>
    </w:p>
    <w:p w:rsidR="00DC4FC2" w:rsidRDefault="00DC4FC2" w:rsidP="00046E53">
      <w:pPr>
        <w:widowControl w:val="0"/>
        <w:autoSpaceDE w:val="0"/>
        <w:autoSpaceDN w:val="0"/>
        <w:adjustRightInd w:val="0"/>
      </w:pPr>
      <w:r>
        <w:t xml:space="preserve">Commercial fishermen and </w:t>
      </w:r>
      <w:proofErr w:type="spellStart"/>
      <w:r>
        <w:t>musselers</w:t>
      </w:r>
      <w:proofErr w:type="spellEnd"/>
      <w:r>
        <w:t xml:space="preserve"> are responsible for obtaining permission to carry out fishing or </w:t>
      </w:r>
      <w:proofErr w:type="spellStart"/>
      <w:r>
        <w:t>musseling</w:t>
      </w:r>
      <w:proofErr w:type="spellEnd"/>
      <w:r>
        <w:t xml:space="preserve"> activity from the landowner(s) controlling portions of the aforementioned waters as necessary. </w:t>
      </w:r>
    </w:p>
    <w:p w:rsidR="00DC4FC2" w:rsidRDefault="00DC4FC2" w:rsidP="00046E53">
      <w:pPr>
        <w:widowControl w:val="0"/>
        <w:autoSpaceDE w:val="0"/>
        <w:autoSpaceDN w:val="0"/>
        <w:adjustRightInd w:val="0"/>
      </w:pPr>
    </w:p>
    <w:p w:rsidR="00DC4FC2" w:rsidRDefault="00DC4FC2" w:rsidP="00046E5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6 Ill. Reg. 10680, effective August 20, 1982) </w:t>
      </w:r>
    </w:p>
    <w:sectPr w:rsidR="00DC4F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FC2"/>
    <w:rsid w:val="00046E53"/>
    <w:rsid w:val="00511E14"/>
    <w:rsid w:val="00936330"/>
    <w:rsid w:val="00B0720B"/>
    <w:rsid w:val="00DC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