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D5" w:rsidRDefault="004724D5" w:rsidP="00EB04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24D5" w:rsidRDefault="004724D5" w:rsidP="00EB0410">
      <w:pPr>
        <w:widowControl w:val="0"/>
        <w:autoSpaceDE w:val="0"/>
        <w:autoSpaceDN w:val="0"/>
        <w:adjustRightInd w:val="0"/>
      </w:pPr>
      <w:r>
        <w:t xml:space="preserve">SOURCE:  Adopted at 16 Ill. Reg. 5262, effective March 20, 1992; </w:t>
      </w:r>
      <w:proofErr w:type="spellStart"/>
      <w:r>
        <w:t>recodified</w:t>
      </w:r>
      <w:proofErr w:type="spellEnd"/>
      <w:r>
        <w:t xml:space="preserve"> by changing the agency name from Department of Conservation to Department of Natural Resources at 20 Ill. Reg. 9389.</w:t>
      </w:r>
    </w:p>
    <w:sectPr w:rsidR="004724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4D5"/>
    <w:rsid w:val="000037D7"/>
    <w:rsid w:val="00243692"/>
    <w:rsid w:val="00387553"/>
    <w:rsid w:val="004724D5"/>
    <w:rsid w:val="00916FDB"/>
    <w:rsid w:val="00E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