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37" w:rsidRDefault="00244B37" w:rsidP="00EC17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4B37" w:rsidRDefault="00244B37" w:rsidP="00EC17B6">
      <w:pPr>
        <w:widowControl w:val="0"/>
        <w:autoSpaceDE w:val="0"/>
        <w:autoSpaceDN w:val="0"/>
        <w:adjustRightInd w:val="0"/>
      </w:pPr>
      <w:r>
        <w:t xml:space="preserve">SOURCE:  Adopted at 25 Ill. Reg. 9038, effective July 3, 2001. </w:t>
      </w:r>
    </w:p>
    <w:sectPr w:rsidR="00244B3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4B37"/>
    <w:rsid w:val="000C6FC1"/>
    <w:rsid w:val="001577E1"/>
    <w:rsid w:val="00243692"/>
    <w:rsid w:val="00244B37"/>
    <w:rsid w:val="00AD3585"/>
    <w:rsid w:val="00EC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25 Ill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25 Ill</dc:title>
  <dc:subject/>
  <dc:creator>ThomasVD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