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CF" w:rsidRDefault="005932CF" w:rsidP="005932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32CF" w:rsidRDefault="005932CF" w:rsidP="005932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960.50  Penalties, Future Rights/Appeal Procedures</w:t>
      </w:r>
      <w:r>
        <w:t xml:space="preserve"> </w:t>
      </w:r>
    </w:p>
    <w:p w:rsidR="005932CF" w:rsidRDefault="005932CF" w:rsidP="005932CF">
      <w:pPr>
        <w:widowControl w:val="0"/>
        <w:autoSpaceDE w:val="0"/>
        <w:autoSpaceDN w:val="0"/>
        <w:adjustRightInd w:val="0"/>
      </w:pPr>
    </w:p>
    <w:p w:rsidR="005932CF" w:rsidRDefault="005932CF" w:rsidP="005932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For violation of Section 2.34 of the Wildlife Code [520 ILCS 5/2.34] or this Part, the Department will revoke an individual's Designated Dog Training Area Permit, in addition to any penalties assessed by the courts.  Violation of this Part is a petty offense [520 ILCS 5/3.5(c)</w:t>
      </w:r>
      <w:r w:rsidR="00BD4BCC">
        <w:t>]</w:t>
      </w:r>
      <w:r>
        <w:t xml:space="preserve">. </w:t>
      </w:r>
    </w:p>
    <w:p w:rsidR="005932CF" w:rsidRDefault="005932CF" w:rsidP="005932CF">
      <w:pPr>
        <w:widowControl w:val="0"/>
        <w:autoSpaceDE w:val="0"/>
        <w:autoSpaceDN w:val="0"/>
        <w:adjustRightInd w:val="0"/>
      </w:pPr>
    </w:p>
    <w:p w:rsidR="005932CF" w:rsidRDefault="005932CF" w:rsidP="005932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Individuals whose Designated Dog Training Permits have been revoked may contest the denial of a permit according to the process delineated in 17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2530. </w:t>
      </w:r>
    </w:p>
    <w:p w:rsidR="00EB424E" w:rsidRDefault="00EB424E" w:rsidP="005932CF"/>
    <w:p w:rsidR="005932CF" w:rsidRDefault="005932CF">
      <w:pPr>
        <w:pStyle w:val="JCARSourceNote"/>
        <w:ind w:firstLine="720"/>
      </w:pPr>
      <w:r>
        <w:t xml:space="preserve">(Source:  Amended at 28 Ill. Reg. </w:t>
      </w:r>
      <w:r w:rsidR="005976EA">
        <w:t>7068</w:t>
      </w:r>
      <w:r>
        <w:t xml:space="preserve">, effective </w:t>
      </w:r>
      <w:r w:rsidR="005976EA">
        <w:t>May 3, 2004</w:t>
      </w:r>
      <w:r>
        <w:t>)</w:t>
      </w:r>
    </w:p>
    <w:sectPr w:rsidR="005932CF" w:rsidSect="005932C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46D2">
      <w:r>
        <w:separator/>
      </w:r>
    </w:p>
  </w:endnote>
  <w:endnote w:type="continuationSeparator" w:id="0">
    <w:p w:rsidR="00000000" w:rsidRDefault="000C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46D2">
      <w:r>
        <w:separator/>
      </w:r>
    </w:p>
  </w:footnote>
  <w:footnote w:type="continuationSeparator" w:id="0">
    <w:p w:rsidR="00000000" w:rsidRDefault="000C4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C46D2"/>
    <w:rsid w:val="000D225F"/>
    <w:rsid w:val="00136B47"/>
    <w:rsid w:val="00150267"/>
    <w:rsid w:val="001C7D95"/>
    <w:rsid w:val="001E3074"/>
    <w:rsid w:val="00225354"/>
    <w:rsid w:val="002524EC"/>
    <w:rsid w:val="002948F3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32CF"/>
    <w:rsid w:val="005976EA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3C43"/>
    <w:rsid w:val="00B66925"/>
    <w:rsid w:val="00B71177"/>
    <w:rsid w:val="00B876EC"/>
    <w:rsid w:val="00BD4BCC"/>
    <w:rsid w:val="00BF5EF1"/>
    <w:rsid w:val="00C4537A"/>
    <w:rsid w:val="00CC13F9"/>
    <w:rsid w:val="00CD3723"/>
    <w:rsid w:val="00D55B37"/>
    <w:rsid w:val="00D62188"/>
    <w:rsid w:val="00D62BD7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