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E" w:rsidRDefault="00E331FE" w:rsidP="00E33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B1F" w:rsidRDefault="00E331FE">
      <w:pPr>
        <w:pStyle w:val="JCARMainSourceNote"/>
      </w:pPr>
      <w:r>
        <w:t>SOURCE:  Adopted</w:t>
      </w:r>
      <w:r w:rsidR="009F1C5C">
        <w:t xml:space="preserve"> at</w:t>
      </w:r>
      <w:r>
        <w:t xml:space="preserve"> 13 Ill. Reg. 14934, effective September </w:t>
      </w:r>
      <w:r w:rsidR="009F1C5C">
        <w:t>11</w:t>
      </w:r>
      <w:r>
        <w:t xml:space="preserve">, 1989; amended at 14 Ill. Reg. 18264, effective October 29, 1990; </w:t>
      </w:r>
      <w:r w:rsidR="001D1DCF">
        <w:t xml:space="preserve">amended at 15 Ill. Reg. 13341, effective September 3, 1991; </w:t>
      </w:r>
      <w:r>
        <w:t xml:space="preserve">amended at 17 Ill. Reg. 18799, effective October 19, 1993; amended at 18 Ill. Reg. 5838, effective April 5, 1994; recodified by changing the agency name from Department of Conservation to Department of Natural Resources at 20 Ill. Reg. </w:t>
      </w:r>
      <w:r w:rsidRPr="000E04B2">
        <w:t>9389</w:t>
      </w:r>
      <w:r w:rsidR="009C7B1F">
        <w:t xml:space="preserve">; amended at 27 Ill. Reg. </w:t>
      </w:r>
      <w:r w:rsidR="00D60431">
        <w:t>10040</w:t>
      </w:r>
      <w:r w:rsidR="009C7B1F">
        <w:t xml:space="preserve">, effective </w:t>
      </w:r>
      <w:r w:rsidR="00D60431">
        <w:t>June 23, 2003</w:t>
      </w:r>
      <w:r w:rsidR="009C7B1F">
        <w:t>.</w:t>
      </w:r>
    </w:p>
    <w:sectPr w:rsidR="009C7B1F" w:rsidSect="00E331F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1FE"/>
    <w:rsid w:val="000E04B2"/>
    <w:rsid w:val="00104FFD"/>
    <w:rsid w:val="001D1DCF"/>
    <w:rsid w:val="00671B79"/>
    <w:rsid w:val="00727052"/>
    <w:rsid w:val="00954A14"/>
    <w:rsid w:val="009C7B1F"/>
    <w:rsid w:val="009D2C20"/>
    <w:rsid w:val="009F1C5C"/>
    <w:rsid w:val="00AB15B5"/>
    <w:rsid w:val="00BF11DE"/>
    <w:rsid w:val="00D60431"/>
    <w:rsid w:val="00E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7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SchnappMA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