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A5D1" w14:textId="77777777" w:rsidR="0082405F" w:rsidRPr="00350512" w:rsidRDefault="0082405F" w:rsidP="0023218D">
      <w:pPr>
        <w:rPr>
          <w:color w:val="000000"/>
          <w:szCs w:val="20"/>
          <w:shd w:val="clear" w:color="auto" w:fill="FFFFFF"/>
        </w:rPr>
      </w:pPr>
    </w:p>
    <w:p w14:paraId="7DF84883" w14:textId="30238C78" w:rsidR="0082405F" w:rsidRPr="0082405F" w:rsidRDefault="0082405F" w:rsidP="0023218D">
      <w:pPr>
        <w:rPr>
          <w:b/>
          <w:bCs/>
          <w:color w:val="000000"/>
          <w:szCs w:val="20"/>
          <w:shd w:val="clear" w:color="auto" w:fill="FFFFFF"/>
        </w:rPr>
      </w:pPr>
      <w:r w:rsidRPr="0082405F">
        <w:rPr>
          <w:b/>
          <w:bCs/>
          <w:color w:val="000000"/>
          <w:szCs w:val="20"/>
          <w:shd w:val="clear" w:color="auto" w:fill="FFFFFF"/>
        </w:rPr>
        <w:t>Section 1100.20  Process for Listing</w:t>
      </w:r>
    </w:p>
    <w:p w14:paraId="3902D64E" w14:textId="77777777" w:rsidR="0082405F" w:rsidRPr="00350512" w:rsidRDefault="0082405F" w:rsidP="0023218D">
      <w:pPr>
        <w:rPr>
          <w:color w:val="000000"/>
          <w:szCs w:val="20"/>
          <w:shd w:val="clear" w:color="auto" w:fill="FFFFFF"/>
        </w:rPr>
      </w:pPr>
    </w:p>
    <w:p w14:paraId="3CE44CF9" w14:textId="59D64680" w:rsidR="0082405F" w:rsidRPr="0082405F" w:rsidRDefault="0082405F" w:rsidP="0023218D">
      <w:pPr>
        <w:ind w:left="144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a)</w:t>
      </w:r>
      <w:r w:rsidRPr="0082405F">
        <w:rPr>
          <w:color w:val="000000"/>
          <w:szCs w:val="20"/>
          <w:shd w:val="clear" w:color="auto" w:fill="FFFFFF"/>
        </w:rPr>
        <w:tab/>
        <w:t xml:space="preserve">A species </w:t>
      </w:r>
      <w:r w:rsidR="00A02023">
        <w:rPr>
          <w:color w:val="000000"/>
          <w:szCs w:val="20"/>
          <w:shd w:val="clear" w:color="auto" w:fill="FFFFFF"/>
        </w:rPr>
        <w:t>will</w:t>
      </w:r>
      <w:r w:rsidRPr="0082405F">
        <w:rPr>
          <w:color w:val="000000"/>
          <w:szCs w:val="20"/>
          <w:shd w:val="clear" w:color="auto" w:fill="FFFFFF"/>
        </w:rPr>
        <w:t xml:space="preserve"> be included on the list or removed from the list after consideration by the Department of the following criteria:</w:t>
      </w:r>
    </w:p>
    <w:p w14:paraId="1D69AFBF" w14:textId="77777777" w:rsidR="0082405F" w:rsidRPr="0082405F" w:rsidRDefault="0082405F" w:rsidP="0023218D">
      <w:pPr>
        <w:tabs>
          <w:tab w:val="left" w:pos="720"/>
        </w:tabs>
        <w:rPr>
          <w:color w:val="000000"/>
          <w:szCs w:val="20"/>
          <w:shd w:val="clear" w:color="auto" w:fill="FFFFFF"/>
        </w:rPr>
      </w:pPr>
    </w:p>
    <w:p w14:paraId="7A87EA34" w14:textId="2FDFAADA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1)</w:t>
      </w:r>
      <w:r w:rsidRPr="0082405F">
        <w:rPr>
          <w:color w:val="000000"/>
          <w:szCs w:val="20"/>
          <w:shd w:val="clear" w:color="auto" w:fill="FFFFFF"/>
        </w:rPr>
        <w:tab/>
        <w:t>Native range and distribution of the species</w:t>
      </w:r>
      <w:r w:rsidR="00A02023">
        <w:rPr>
          <w:color w:val="000000"/>
          <w:szCs w:val="20"/>
          <w:shd w:val="clear" w:color="auto" w:fill="FFFFFF"/>
        </w:rPr>
        <w:t>;</w:t>
      </w:r>
    </w:p>
    <w:p w14:paraId="4B30D975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2C132E0E" w14:textId="2C9A509B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2)</w:t>
      </w:r>
      <w:r w:rsidRPr="0082405F">
        <w:rPr>
          <w:color w:val="000000"/>
          <w:szCs w:val="20"/>
          <w:shd w:val="clear" w:color="auto" w:fill="FFFFFF"/>
        </w:rPr>
        <w:tab/>
        <w:t>Distribution in the United States and Illinois</w:t>
      </w:r>
      <w:r w:rsidR="000C7DE4">
        <w:rPr>
          <w:color w:val="000000"/>
          <w:szCs w:val="20"/>
          <w:shd w:val="clear" w:color="auto" w:fill="FFFFFF"/>
        </w:rPr>
        <w:t>.</w:t>
      </w:r>
    </w:p>
    <w:p w14:paraId="76DA8CAD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3953AE87" w14:textId="71EF0109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3)</w:t>
      </w:r>
      <w:r w:rsidRPr="0082405F">
        <w:rPr>
          <w:color w:val="000000"/>
          <w:szCs w:val="20"/>
          <w:shd w:val="clear" w:color="auto" w:fill="FFFFFF"/>
        </w:rPr>
        <w:tab/>
        <w:t>Designations in other state, municipality, or other regulatory entity for invasiveness or injuriousness.</w:t>
      </w:r>
    </w:p>
    <w:p w14:paraId="5A5B3740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786373A7" w14:textId="3723FAD0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4)</w:t>
      </w:r>
      <w:r w:rsidRPr="0082405F">
        <w:rPr>
          <w:color w:val="000000"/>
          <w:szCs w:val="20"/>
          <w:shd w:val="clear" w:color="auto" w:fill="FFFFFF"/>
        </w:rPr>
        <w:tab/>
        <w:t>Potential to spread to non-target areas.</w:t>
      </w:r>
    </w:p>
    <w:p w14:paraId="1A58D2F8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5CA22CF7" w14:textId="6175F570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5)</w:t>
      </w:r>
      <w:r w:rsidRPr="0082405F">
        <w:rPr>
          <w:color w:val="000000"/>
          <w:szCs w:val="20"/>
          <w:shd w:val="clear" w:color="auto" w:fill="FFFFFF"/>
        </w:rPr>
        <w:tab/>
        <w:t>Rate of spread with no management.</w:t>
      </w:r>
    </w:p>
    <w:p w14:paraId="54A3D466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2C1830A3" w14:textId="078FD41C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6)</w:t>
      </w:r>
      <w:r w:rsidRPr="0082405F">
        <w:rPr>
          <w:color w:val="000000"/>
          <w:szCs w:val="20"/>
          <w:shd w:val="clear" w:color="auto" w:fill="FFFFFF"/>
        </w:rPr>
        <w:tab/>
        <w:t>Ability to establish and survive in Illinois</w:t>
      </w:r>
      <w:r w:rsidR="00A02023">
        <w:rPr>
          <w:color w:val="000000"/>
          <w:szCs w:val="20"/>
          <w:shd w:val="clear" w:color="auto" w:fill="FFFFFF"/>
        </w:rPr>
        <w:t>; and</w:t>
      </w:r>
    </w:p>
    <w:p w14:paraId="370EA00D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471EED76" w14:textId="44076A1A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7)</w:t>
      </w:r>
      <w:r w:rsidRPr="0082405F">
        <w:rPr>
          <w:color w:val="000000"/>
          <w:szCs w:val="20"/>
          <w:shd w:val="clear" w:color="auto" w:fill="FFFFFF"/>
        </w:rPr>
        <w:tab/>
        <w:t>Ecosystem types or habitats in Illinois that are vulnerable to invasion by the species.</w:t>
      </w:r>
    </w:p>
    <w:p w14:paraId="0888A070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7C7F909F" w14:textId="6813C2BD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8)</w:t>
      </w:r>
      <w:r w:rsidRPr="0082405F">
        <w:rPr>
          <w:color w:val="000000"/>
          <w:szCs w:val="20"/>
          <w:shd w:val="clear" w:color="auto" w:fill="FFFFFF"/>
        </w:rPr>
        <w:tab/>
        <w:t>Ability to hybridize with native species and produce viable seed and fertile offspring in the absence of human intervention.</w:t>
      </w:r>
    </w:p>
    <w:p w14:paraId="44DC1CD9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4B4B78B0" w14:textId="236B3661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9)</w:t>
      </w:r>
      <w:r w:rsidRPr="0082405F">
        <w:rPr>
          <w:color w:val="000000"/>
          <w:szCs w:val="20"/>
          <w:shd w:val="clear" w:color="auto" w:fill="FFFFFF"/>
        </w:rPr>
        <w:tab/>
        <w:t>Extent of impacts to native species, diversity, and ecosystem health.</w:t>
      </w:r>
    </w:p>
    <w:p w14:paraId="2961D932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29D6242A" w14:textId="40482169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10)</w:t>
      </w:r>
      <w:r w:rsidRPr="0082405F">
        <w:rPr>
          <w:color w:val="000000"/>
          <w:szCs w:val="20"/>
          <w:shd w:val="clear" w:color="auto" w:fill="FFFFFF"/>
        </w:rPr>
        <w:tab/>
        <w:t>Medicinal, fiber, ornamental or other use in Illinois.</w:t>
      </w:r>
    </w:p>
    <w:p w14:paraId="1736204C" w14:textId="77777777" w:rsidR="0082405F" w:rsidRPr="0082405F" w:rsidRDefault="0082405F" w:rsidP="0023218D">
      <w:pPr>
        <w:rPr>
          <w:color w:val="000000"/>
          <w:szCs w:val="20"/>
          <w:shd w:val="clear" w:color="auto" w:fill="FFFFFF"/>
        </w:rPr>
      </w:pPr>
    </w:p>
    <w:p w14:paraId="1281D090" w14:textId="0936304B" w:rsidR="0082405F" w:rsidRPr="0082405F" w:rsidRDefault="0082405F" w:rsidP="0023218D">
      <w:pPr>
        <w:ind w:left="216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11)</w:t>
      </w:r>
      <w:r w:rsidRPr="0082405F">
        <w:rPr>
          <w:color w:val="000000"/>
          <w:szCs w:val="20"/>
          <w:shd w:val="clear" w:color="auto" w:fill="FFFFFF"/>
        </w:rPr>
        <w:tab/>
        <w:t>Response to removal techniques.</w:t>
      </w:r>
    </w:p>
    <w:p w14:paraId="192AECB2" w14:textId="77777777" w:rsidR="0082405F" w:rsidRPr="0082405F" w:rsidRDefault="0082405F" w:rsidP="0082405F">
      <w:pPr>
        <w:tabs>
          <w:tab w:val="left" w:pos="720"/>
          <w:tab w:val="left" w:pos="1440"/>
        </w:tabs>
        <w:ind w:left="2160" w:hanging="2160"/>
        <w:rPr>
          <w:color w:val="000000"/>
          <w:szCs w:val="20"/>
          <w:shd w:val="clear" w:color="auto" w:fill="FFFFFF"/>
        </w:rPr>
      </w:pPr>
    </w:p>
    <w:p w14:paraId="1EC72DFA" w14:textId="6E34ECAF" w:rsidR="0082405F" w:rsidRPr="0082405F" w:rsidRDefault="0082405F" w:rsidP="0023218D">
      <w:pPr>
        <w:ind w:left="1440" w:hanging="720"/>
        <w:rPr>
          <w:color w:val="000000"/>
          <w:szCs w:val="20"/>
          <w:shd w:val="clear" w:color="auto" w:fill="FFFFFF"/>
        </w:rPr>
      </w:pPr>
      <w:r w:rsidRPr="0082405F">
        <w:rPr>
          <w:color w:val="000000"/>
          <w:szCs w:val="20"/>
          <w:shd w:val="clear" w:color="auto" w:fill="FFFFFF"/>
        </w:rPr>
        <w:t>b)</w:t>
      </w:r>
      <w:r w:rsidRPr="0082405F">
        <w:rPr>
          <w:color w:val="000000"/>
          <w:szCs w:val="20"/>
          <w:shd w:val="clear" w:color="auto" w:fill="FFFFFF"/>
        </w:rPr>
        <w:tab/>
      </w:r>
      <w:r w:rsidRPr="0082405F">
        <w:rPr>
          <w:i/>
          <w:iCs/>
          <w:color w:val="000000"/>
          <w:szCs w:val="20"/>
          <w:shd w:val="clear" w:color="auto" w:fill="FFFFFF"/>
        </w:rPr>
        <w:t>The Department shall consult with the Department of Agriculture before adding or removing any plant from the exotic weed list by administrative rule.</w:t>
      </w:r>
      <w:r w:rsidRPr="0082405F">
        <w:rPr>
          <w:color w:val="000000"/>
          <w:szCs w:val="20"/>
          <w:shd w:val="clear" w:color="auto" w:fill="FFFFFF"/>
        </w:rPr>
        <w:t xml:space="preserve"> [525 </w:t>
      </w:r>
      <w:proofErr w:type="spellStart"/>
      <w:r w:rsidRPr="0082405F">
        <w:rPr>
          <w:color w:val="000000"/>
          <w:szCs w:val="20"/>
          <w:shd w:val="clear" w:color="auto" w:fill="FFFFFF"/>
        </w:rPr>
        <w:t>ILCS</w:t>
      </w:r>
      <w:proofErr w:type="spellEnd"/>
      <w:r w:rsidRPr="0082405F">
        <w:rPr>
          <w:color w:val="000000"/>
          <w:szCs w:val="20"/>
          <w:shd w:val="clear" w:color="auto" w:fill="FFFFFF"/>
        </w:rPr>
        <w:t xml:space="preserve"> 10/3]</w:t>
      </w:r>
    </w:p>
    <w:p w14:paraId="5A3B83F8" w14:textId="77777777" w:rsidR="0082405F" w:rsidRPr="00AA5994" w:rsidRDefault="0082405F" w:rsidP="00AA5994"/>
    <w:p w14:paraId="37CE9945" w14:textId="1CD32C16" w:rsidR="000174EB" w:rsidRPr="00AA5994" w:rsidRDefault="0082405F" w:rsidP="00AA5994">
      <w:pPr>
        <w:ind w:left="1440" w:hanging="720"/>
      </w:pPr>
      <w:r w:rsidRPr="00AA5994">
        <w:t>c)</w:t>
      </w:r>
      <w:r w:rsidRPr="00AA5994">
        <w:tab/>
      </w:r>
      <w:r w:rsidRPr="00AA5994">
        <w:rPr>
          <w:i/>
          <w:iCs/>
        </w:rPr>
        <w:t>The Department may also consult with a group serving interests in agriculture, industry, conservation, ecology, or management regarding exotic weeds.</w:t>
      </w:r>
      <w:r w:rsidRPr="00AA5994">
        <w:t xml:space="preserve">  [525 </w:t>
      </w:r>
      <w:proofErr w:type="spellStart"/>
      <w:r w:rsidRPr="00AA5994">
        <w:t>ILCS</w:t>
      </w:r>
      <w:proofErr w:type="spellEnd"/>
      <w:r w:rsidRPr="00AA5994">
        <w:t xml:space="preserve"> 10/3]</w:t>
      </w:r>
    </w:p>
    <w:sectPr w:rsidR="000174EB" w:rsidRPr="00AA59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EB96" w14:textId="77777777" w:rsidR="0082405F" w:rsidRDefault="0082405F">
      <w:r>
        <w:separator/>
      </w:r>
    </w:p>
  </w:endnote>
  <w:endnote w:type="continuationSeparator" w:id="0">
    <w:p w14:paraId="500BAF6A" w14:textId="77777777" w:rsidR="0082405F" w:rsidRDefault="0082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BFEA" w14:textId="77777777" w:rsidR="0082405F" w:rsidRDefault="0082405F">
      <w:r>
        <w:separator/>
      </w:r>
    </w:p>
  </w:footnote>
  <w:footnote w:type="continuationSeparator" w:id="0">
    <w:p w14:paraId="62CD20C6" w14:textId="77777777" w:rsidR="0082405F" w:rsidRDefault="0082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DE4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787"/>
    <w:rsid w:val="0023218D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51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2DF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05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023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994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42168"/>
  <w15:chartTrackingRefBased/>
  <w15:docId w15:val="{41256106-54C5-4ABD-8311-B951F17C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2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Style1">
    <w:name w:val="Style1"/>
    <w:basedOn w:val="Normal"/>
    <w:qFormat/>
    <w:rsid w:val="005752DF"/>
    <w:pPr>
      <w:ind w:left="1440" w:hanging="1440"/>
    </w:pPr>
    <w:rPr>
      <w:color w:val="00000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2025-04-15T17:27:00Z</dcterms:created>
  <dcterms:modified xsi:type="dcterms:W3CDTF">2025-10-20T14:28:00Z</dcterms:modified>
</cp:coreProperties>
</file>