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BE" w:rsidRDefault="00F233BE" w:rsidP="00F233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3BE" w:rsidRDefault="00F233BE" w:rsidP="00F233BE">
      <w:pPr>
        <w:widowControl w:val="0"/>
        <w:autoSpaceDE w:val="0"/>
        <w:autoSpaceDN w:val="0"/>
        <w:adjustRightInd w:val="0"/>
      </w:pPr>
      <w:r>
        <w:t>SOURCE:  Adopted and codified at 8 Ill. Reg. 2993, effective February 28, 1984; amended at 9 Ill. Reg. 695, effective January 3, 1985; amended at 10 Ill. Reg. 20211, effective November 25, 1986; amended at 11 Ill. Reg. 1404, effective December 31, 1986; amended at 12 Ill. 5296, effective March 8, 1988; recodified by changing the agency name from Department of Conservation to Department of Natural Resources at 20 Ill. Reg. 9389.</w:t>
      </w:r>
    </w:p>
    <w:sectPr w:rsidR="00F233BE" w:rsidSect="00F233B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3BE"/>
    <w:rsid w:val="004F2EDC"/>
    <w:rsid w:val="00A659B6"/>
    <w:rsid w:val="00DA3804"/>
    <w:rsid w:val="00F233BE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