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FA1" w:rsidRDefault="00504FA1" w:rsidP="00683475">
      <w:pPr>
        <w:widowControl w:val="0"/>
        <w:autoSpaceDE w:val="0"/>
        <w:autoSpaceDN w:val="0"/>
        <w:adjustRightInd w:val="0"/>
      </w:pPr>
      <w:bookmarkStart w:id="0" w:name="_GoBack"/>
      <w:bookmarkEnd w:id="0"/>
    </w:p>
    <w:p w:rsidR="00504FA1" w:rsidRDefault="00504FA1" w:rsidP="00683475">
      <w:pPr>
        <w:widowControl w:val="0"/>
        <w:autoSpaceDE w:val="0"/>
        <w:autoSpaceDN w:val="0"/>
        <w:adjustRightInd w:val="0"/>
      </w:pPr>
      <w:r>
        <w:rPr>
          <w:b/>
          <w:bCs/>
        </w:rPr>
        <w:t>Section 1585.10  Definitions</w:t>
      </w:r>
      <w:r>
        <w:t xml:space="preserve"> </w:t>
      </w:r>
    </w:p>
    <w:p w:rsidR="00504FA1" w:rsidRDefault="00504FA1" w:rsidP="00683475">
      <w:pPr>
        <w:widowControl w:val="0"/>
        <w:autoSpaceDE w:val="0"/>
        <w:autoSpaceDN w:val="0"/>
        <w:adjustRightInd w:val="0"/>
      </w:pPr>
    </w:p>
    <w:p w:rsidR="00504FA1" w:rsidRDefault="00504FA1" w:rsidP="00683475">
      <w:pPr>
        <w:widowControl w:val="0"/>
        <w:autoSpaceDE w:val="0"/>
        <w:autoSpaceDN w:val="0"/>
        <w:adjustRightInd w:val="0"/>
        <w:ind w:left="1080" w:hanging="480"/>
      </w:pPr>
      <w:r>
        <w:tab/>
        <w:t xml:space="preserve">"Commercial Timber"  - means species of trees of a size which will be purchased by an available primary forest products market, such as for sawlogs, pulpwood, veneer, cooperage or forest products, which at the minimum will produce one stick of wood with a 4 inch diameter inside the bark at the small end and 8 feet long or greater. </w:t>
      </w:r>
    </w:p>
    <w:p w:rsidR="00504FA1" w:rsidRDefault="00504FA1" w:rsidP="00683475">
      <w:pPr>
        <w:widowControl w:val="0"/>
        <w:autoSpaceDE w:val="0"/>
        <w:autoSpaceDN w:val="0"/>
        <w:adjustRightInd w:val="0"/>
        <w:ind w:left="1080" w:hanging="480"/>
      </w:pPr>
    </w:p>
    <w:p w:rsidR="00504FA1" w:rsidRDefault="00683475" w:rsidP="00683475">
      <w:pPr>
        <w:widowControl w:val="0"/>
        <w:autoSpaceDE w:val="0"/>
        <w:autoSpaceDN w:val="0"/>
        <w:adjustRightInd w:val="0"/>
        <w:ind w:left="1080" w:hanging="480"/>
      </w:pPr>
      <w:r>
        <w:tab/>
        <w:t>"Department" –</w:t>
      </w:r>
      <w:r w:rsidR="00504FA1">
        <w:t xml:space="preserve"> means the Illinois Department of Natural Resources. </w:t>
      </w:r>
    </w:p>
    <w:p w:rsidR="00504FA1" w:rsidRDefault="00504FA1" w:rsidP="00683475">
      <w:pPr>
        <w:widowControl w:val="0"/>
        <w:autoSpaceDE w:val="0"/>
        <w:autoSpaceDN w:val="0"/>
        <w:adjustRightInd w:val="0"/>
        <w:ind w:left="1080" w:hanging="480"/>
      </w:pPr>
    </w:p>
    <w:p w:rsidR="00504FA1" w:rsidRDefault="00504FA1" w:rsidP="00683475">
      <w:pPr>
        <w:widowControl w:val="0"/>
        <w:autoSpaceDE w:val="0"/>
        <w:autoSpaceDN w:val="0"/>
        <w:adjustRightInd w:val="0"/>
        <w:ind w:left="1080" w:hanging="480"/>
      </w:pPr>
      <w:r>
        <w:tab/>
        <w:t xml:space="preserve">"Diameter at Breast Height" (DBH) </w:t>
      </w:r>
      <w:r w:rsidR="00683475">
        <w:t>–</w:t>
      </w:r>
      <w:r>
        <w:t xml:space="preserve"> means the stem diameter, outside bark, at a point 4.5 feet above ground. </w:t>
      </w:r>
    </w:p>
    <w:p w:rsidR="00504FA1" w:rsidRDefault="00504FA1" w:rsidP="00683475">
      <w:pPr>
        <w:widowControl w:val="0"/>
        <w:autoSpaceDE w:val="0"/>
        <w:autoSpaceDN w:val="0"/>
        <w:adjustRightInd w:val="0"/>
        <w:ind w:left="1080" w:hanging="480"/>
      </w:pPr>
    </w:p>
    <w:p w:rsidR="00504FA1" w:rsidRDefault="00504FA1" w:rsidP="00683475">
      <w:pPr>
        <w:widowControl w:val="0"/>
        <w:autoSpaceDE w:val="0"/>
        <w:autoSpaceDN w:val="0"/>
        <w:adjustRightInd w:val="0"/>
        <w:ind w:left="1080" w:hanging="480"/>
      </w:pPr>
      <w:r>
        <w:tab/>
        <w:t xml:space="preserve">"Doyle Log Rule" </w:t>
      </w:r>
      <w:r w:rsidR="00683475">
        <w:t>–</w:t>
      </w:r>
      <w:r>
        <w:t xml:space="preserve"> is: </w:t>
      </w:r>
    </w:p>
    <w:p w:rsidR="00504FA1" w:rsidRDefault="00504FA1" w:rsidP="00683475">
      <w:pPr>
        <w:widowControl w:val="0"/>
        <w:autoSpaceDE w:val="0"/>
        <w:autoSpaceDN w:val="0"/>
        <w:adjustRightInd w:val="0"/>
        <w:ind w:left="1080" w:hanging="480"/>
      </w:pPr>
    </w:p>
    <w:tbl>
      <w:tblPr>
        <w:tblW w:w="0" w:type="auto"/>
        <w:tblInd w:w="2700" w:type="dxa"/>
        <w:tblLayout w:type="fixed"/>
        <w:tblLook w:val="01E0" w:firstRow="1" w:lastRow="1" w:firstColumn="1" w:lastColumn="1" w:noHBand="0" w:noVBand="0"/>
      </w:tblPr>
      <w:tblGrid>
        <w:gridCol w:w="587"/>
        <w:gridCol w:w="935"/>
        <w:gridCol w:w="908"/>
      </w:tblGrid>
      <w:tr w:rsidR="00683475">
        <w:trPr>
          <w:trHeight w:val="285"/>
        </w:trPr>
        <w:tc>
          <w:tcPr>
            <w:tcW w:w="587" w:type="dxa"/>
            <w:vMerge w:val="restart"/>
            <w:vAlign w:val="center"/>
          </w:tcPr>
          <w:p w:rsidR="00683475" w:rsidRPr="00683475" w:rsidRDefault="00683475" w:rsidP="00683475">
            <w:pPr>
              <w:widowControl w:val="0"/>
              <w:autoSpaceDE w:val="0"/>
              <w:autoSpaceDN w:val="0"/>
              <w:adjustRightInd w:val="0"/>
              <w:ind w:right="-52"/>
              <w:jc w:val="right"/>
              <w:rPr>
                <w:sz w:val="36"/>
                <w:szCs w:val="36"/>
              </w:rPr>
            </w:pPr>
            <w:r w:rsidRPr="00683475">
              <w:rPr>
                <w:sz w:val="36"/>
                <w:szCs w:val="36"/>
              </w:rPr>
              <w:t>(</w:t>
            </w:r>
          </w:p>
        </w:tc>
        <w:tc>
          <w:tcPr>
            <w:tcW w:w="935" w:type="dxa"/>
            <w:tcBorders>
              <w:bottom w:val="single" w:sz="4" w:space="0" w:color="auto"/>
            </w:tcBorders>
          </w:tcPr>
          <w:p w:rsidR="00683475" w:rsidRPr="00683475" w:rsidRDefault="00683475" w:rsidP="00683475">
            <w:pPr>
              <w:widowControl w:val="0"/>
              <w:autoSpaceDE w:val="0"/>
              <w:autoSpaceDN w:val="0"/>
              <w:adjustRightInd w:val="0"/>
              <w:jc w:val="center"/>
              <w:rPr>
                <w:vertAlign w:val="superscript"/>
              </w:rPr>
            </w:pPr>
            <w:r>
              <w:t>(D-4)</w:t>
            </w:r>
            <w:r>
              <w:rPr>
                <w:vertAlign w:val="superscript"/>
              </w:rPr>
              <w:t>2</w:t>
            </w:r>
          </w:p>
        </w:tc>
        <w:tc>
          <w:tcPr>
            <w:tcW w:w="908" w:type="dxa"/>
            <w:vMerge w:val="restart"/>
            <w:vAlign w:val="center"/>
          </w:tcPr>
          <w:p w:rsidR="00683475" w:rsidRPr="00683475" w:rsidRDefault="00683475" w:rsidP="00683475">
            <w:pPr>
              <w:widowControl w:val="0"/>
              <w:autoSpaceDE w:val="0"/>
              <w:autoSpaceDN w:val="0"/>
              <w:adjustRightInd w:val="0"/>
              <w:ind w:left="-82"/>
              <w:rPr>
                <w:sz w:val="36"/>
                <w:szCs w:val="36"/>
              </w:rPr>
            </w:pPr>
            <w:r w:rsidRPr="00683475">
              <w:rPr>
                <w:sz w:val="36"/>
                <w:szCs w:val="36"/>
              </w:rPr>
              <w:t>)</w:t>
            </w:r>
            <w:r>
              <w:t>L=BF</w:t>
            </w:r>
          </w:p>
        </w:tc>
      </w:tr>
      <w:tr w:rsidR="00683475">
        <w:trPr>
          <w:trHeight w:val="285"/>
        </w:trPr>
        <w:tc>
          <w:tcPr>
            <w:tcW w:w="587" w:type="dxa"/>
            <w:vMerge/>
          </w:tcPr>
          <w:p w:rsidR="00683475" w:rsidRDefault="00683475" w:rsidP="00683475">
            <w:pPr>
              <w:widowControl w:val="0"/>
              <w:autoSpaceDE w:val="0"/>
              <w:autoSpaceDN w:val="0"/>
              <w:adjustRightInd w:val="0"/>
              <w:jc w:val="center"/>
            </w:pPr>
          </w:p>
        </w:tc>
        <w:tc>
          <w:tcPr>
            <w:tcW w:w="935" w:type="dxa"/>
            <w:tcBorders>
              <w:top w:val="single" w:sz="4" w:space="0" w:color="auto"/>
            </w:tcBorders>
          </w:tcPr>
          <w:p w:rsidR="00683475" w:rsidRDefault="00683475" w:rsidP="00683475">
            <w:pPr>
              <w:widowControl w:val="0"/>
              <w:autoSpaceDE w:val="0"/>
              <w:autoSpaceDN w:val="0"/>
              <w:adjustRightInd w:val="0"/>
              <w:jc w:val="center"/>
            </w:pPr>
            <w:r>
              <w:t>4</w:t>
            </w:r>
          </w:p>
        </w:tc>
        <w:tc>
          <w:tcPr>
            <w:tcW w:w="908" w:type="dxa"/>
            <w:vMerge/>
          </w:tcPr>
          <w:p w:rsidR="00683475" w:rsidRDefault="00683475" w:rsidP="00683475">
            <w:pPr>
              <w:widowControl w:val="0"/>
              <w:autoSpaceDE w:val="0"/>
              <w:autoSpaceDN w:val="0"/>
              <w:adjustRightInd w:val="0"/>
              <w:jc w:val="center"/>
            </w:pPr>
          </w:p>
        </w:tc>
      </w:tr>
    </w:tbl>
    <w:p w:rsidR="00683475" w:rsidRDefault="00683475" w:rsidP="00683475">
      <w:pPr>
        <w:widowControl w:val="0"/>
        <w:autoSpaceDE w:val="0"/>
        <w:autoSpaceDN w:val="0"/>
        <w:adjustRightInd w:val="0"/>
        <w:ind w:left="1080" w:hanging="480"/>
      </w:pPr>
    </w:p>
    <w:p w:rsidR="00504FA1" w:rsidRDefault="00504FA1" w:rsidP="00504FA1">
      <w:pPr>
        <w:widowControl w:val="0"/>
        <w:tabs>
          <w:tab w:val="left" w:pos="2618"/>
        </w:tabs>
        <w:autoSpaceDE w:val="0"/>
        <w:autoSpaceDN w:val="0"/>
        <w:adjustRightInd w:val="0"/>
        <w:ind w:left="1680" w:hanging="480"/>
      </w:pPr>
      <w:r>
        <w:tab/>
        <w:t>where:</w:t>
      </w:r>
      <w:r>
        <w:tab/>
        <w:t xml:space="preserve">D is diameter of the small end of a log in inches </w:t>
      </w:r>
    </w:p>
    <w:p w:rsidR="00504FA1" w:rsidRDefault="00504FA1" w:rsidP="00504FA1">
      <w:pPr>
        <w:widowControl w:val="0"/>
        <w:tabs>
          <w:tab w:val="left" w:pos="2618"/>
        </w:tabs>
        <w:autoSpaceDE w:val="0"/>
        <w:autoSpaceDN w:val="0"/>
        <w:adjustRightInd w:val="0"/>
        <w:ind w:left="1680" w:hanging="480"/>
      </w:pPr>
    </w:p>
    <w:p w:rsidR="00504FA1" w:rsidRDefault="00504FA1" w:rsidP="00504FA1">
      <w:pPr>
        <w:widowControl w:val="0"/>
        <w:tabs>
          <w:tab w:val="left" w:pos="2618"/>
        </w:tabs>
        <w:autoSpaceDE w:val="0"/>
        <w:autoSpaceDN w:val="0"/>
        <w:adjustRightInd w:val="0"/>
        <w:ind w:left="2280" w:hanging="480"/>
      </w:pPr>
      <w:r>
        <w:tab/>
      </w:r>
      <w:r>
        <w:tab/>
        <w:t xml:space="preserve">L is the log length in feet </w:t>
      </w:r>
    </w:p>
    <w:p w:rsidR="00504FA1" w:rsidRDefault="00504FA1" w:rsidP="00504FA1">
      <w:pPr>
        <w:widowControl w:val="0"/>
        <w:tabs>
          <w:tab w:val="left" w:pos="2618"/>
        </w:tabs>
        <w:autoSpaceDE w:val="0"/>
        <w:autoSpaceDN w:val="0"/>
        <w:adjustRightInd w:val="0"/>
        <w:ind w:left="2280" w:hanging="480"/>
      </w:pPr>
    </w:p>
    <w:p w:rsidR="00504FA1" w:rsidRDefault="00504FA1" w:rsidP="00504FA1">
      <w:pPr>
        <w:widowControl w:val="0"/>
        <w:tabs>
          <w:tab w:val="left" w:pos="2618"/>
        </w:tabs>
        <w:autoSpaceDE w:val="0"/>
        <w:autoSpaceDN w:val="0"/>
        <w:adjustRightInd w:val="0"/>
        <w:ind w:left="2280" w:hanging="480"/>
      </w:pPr>
      <w:r>
        <w:tab/>
        <w:t xml:space="preserve">   </w:t>
      </w:r>
      <w:r>
        <w:tab/>
        <w:t xml:space="preserve">BF is Board Feet. </w:t>
      </w:r>
    </w:p>
    <w:sectPr w:rsidR="00504FA1" w:rsidSect="00683475">
      <w:pgSz w:w="12240" w:h="15840"/>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3475"/>
    <w:rsid w:val="003D445F"/>
    <w:rsid w:val="003E4AFD"/>
    <w:rsid w:val="004E4CA6"/>
    <w:rsid w:val="00504FA1"/>
    <w:rsid w:val="00683475"/>
    <w:rsid w:val="00C54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83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83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1585</vt:lpstr>
    </vt:vector>
  </TitlesOfParts>
  <Company>State of Illinois</Company>
  <LinksUpToDate>false</LinksUpToDate>
  <CharactersWithSpaces>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1585</dc:title>
  <dc:subject/>
  <dc:creator>ThomasVD</dc:creator>
  <cp:keywords/>
  <dc:description/>
  <cp:lastModifiedBy>Roberts, John</cp:lastModifiedBy>
  <cp:revision>3</cp:revision>
  <cp:lastPrinted>2002-09-13T23:19:00Z</cp:lastPrinted>
  <dcterms:created xsi:type="dcterms:W3CDTF">2012-06-21T23:06:00Z</dcterms:created>
  <dcterms:modified xsi:type="dcterms:W3CDTF">2012-06-21T23:06:00Z</dcterms:modified>
</cp:coreProperties>
</file>