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31" w:rsidRDefault="00605A31" w:rsidP="00605A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A31" w:rsidRDefault="00605A31" w:rsidP="00605A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2530.200  Revision of Proposed Rules (Recodified)</w:t>
      </w:r>
      <w:r>
        <w:t xml:space="preserve"> </w:t>
      </w:r>
    </w:p>
    <w:p w:rsidR="00605A31" w:rsidRDefault="00605A31" w:rsidP="00605A31">
      <w:pPr>
        <w:widowControl w:val="0"/>
        <w:autoSpaceDE w:val="0"/>
        <w:autoSpaceDN w:val="0"/>
        <w:adjustRightInd w:val="0"/>
      </w:pPr>
    </w:p>
    <w:p w:rsidR="00605A31" w:rsidRDefault="00605A31" w:rsidP="00605A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2 Ill. Adm. Code 825.180 at 8 Ill. Reg. 4133) </w:t>
      </w:r>
    </w:p>
    <w:sectPr w:rsidR="00605A31" w:rsidSect="00605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A31"/>
    <w:rsid w:val="00017E0B"/>
    <w:rsid w:val="0005121A"/>
    <w:rsid w:val="004B61CB"/>
    <w:rsid w:val="005C3366"/>
    <w:rsid w:val="0060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2012-06-21T23:19:00Z</dcterms:modified>
</cp:coreProperties>
</file>