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D8" w:rsidRDefault="00FC6FD8" w:rsidP="00FC6F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FD8" w:rsidRDefault="00FC6FD8" w:rsidP="00FC6F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2530.380  Authority of Hearing Officer</w:t>
      </w:r>
      <w:r>
        <w:t xml:space="preserve"> </w:t>
      </w:r>
    </w:p>
    <w:p w:rsidR="00FC6FD8" w:rsidRDefault="00FC6FD8" w:rsidP="00FC6FD8">
      <w:pPr>
        <w:widowControl w:val="0"/>
        <w:autoSpaceDE w:val="0"/>
        <w:autoSpaceDN w:val="0"/>
        <w:adjustRightInd w:val="0"/>
      </w:pPr>
    </w:p>
    <w:p w:rsidR="00FC6FD8" w:rsidRDefault="00FC6FD8" w:rsidP="00FC6FD8">
      <w:pPr>
        <w:widowControl w:val="0"/>
        <w:autoSpaceDE w:val="0"/>
        <w:autoSpaceDN w:val="0"/>
        <w:adjustRightInd w:val="0"/>
      </w:pPr>
      <w:r>
        <w:t xml:space="preserve">The Hearing Officer shall have the duty to conduct a fair hearing, to take all necessary action to avoid delay, to maintain order, and to ensure development of a clear and complete record.  He shall have all powers necessary to these ends, including but not limited to the power to: </w:t>
      </w:r>
    </w:p>
    <w:p w:rsidR="00562CE0" w:rsidRDefault="00562CE0" w:rsidP="00FC6FD8">
      <w:pPr>
        <w:widowControl w:val="0"/>
        <w:autoSpaceDE w:val="0"/>
        <w:autoSpaceDN w:val="0"/>
        <w:adjustRightInd w:val="0"/>
      </w:pPr>
    </w:p>
    <w:p w:rsidR="00FC6FD8" w:rsidRDefault="00FC6FD8" w:rsidP="00FC6F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Rule upon offers of proof and receive evidence and rule upon objections to the introduction of evidence; </w:t>
      </w:r>
    </w:p>
    <w:p w:rsidR="00562CE0" w:rsidRDefault="00562CE0" w:rsidP="00FC6FD8">
      <w:pPr>
        <w:widowControl w:val="0"/>
        <w:autoSpaceDE w:val="0"/>
        <w:autoSpaceDN w:val="0"/>
        <w:adjustRightInd w:val="0"/>
        <w:ind w:left="1440" w:hanging="720"/>
      </w:pPr>
    </w:p>
    <w:p w:rsidR="00FC6FD8" w:rsidRDefault="00FC6FD8" w:rsidP="00FC6F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Regulate the course of the hearings and the conduct of the parties and their counsel therein; </w:t>
      </w:r>
    </w:p>
    <w:p w:rsidR="00562CE0" w:rsidRDefault="00562CE0" w:rsidP="00FC6FD8">
      <w:pPr>
        <w:widowControl w:val="0"/>
        <w:autoSpaceDE w:val="0"/>
        <w:autoSpaceDN w:val="0"/>
        <w:adjustRightInd w:val="0"/>
        <w:ind w:left="1440" w:hanging="720"/>
      </w:pPr>
    </w:p>
    <w:p w:rsidR="00FC6FD8" w:rsidRDefault="00FC6FD8" w:rsidP="00FC6F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Interrogate witnesses; </w:t>
      </w:r>
    </w:p>
    <w:p w:rsidR="00562CE0" w:rsidRDefault="00562CE0" w:rsidP="00FC6FD8">
      <w:pPr>
        <w:widowControl w:val="0"/>
        <w:autoSpaceDE w:val="0"/>
        <w:autoSpaceDN w:val="0"/>
        <w:adjustRightInd w:val="0"/>
        <w:ind w:left="1440" w:hanging="720"/>
      </w:pPr>
    </w:p>
    <w:p w:rsidR="00FC6FD8" w:rsidRDefault="00FC6FD8" w:rsidP="00FC6F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Hold pre-hearing conferences for settlement, simplification of the issues, or any other proper purpose. </w:t>
      </w:r>
    </w:p>
    <w:p w:rsidR="00FC6FD8" w:rsidRDefault="00FC6FD8" w:rsidP="00FC6FD8">
      <w:pPr>
        <w:widowControl w:val="0"/>
        <w:autoSpaceDE w:val="0"/>
        <w:autoSpaceDN w:val="0"/>
        <w:adjustRightInd w:val="0"/>
        <w:ind w:left="1440" w:hanging="720"/>
      </w:pPr>
    </w:p>
    <w:p w:rsidR="00FC6FD8" w:rsidRDefault="00FC6FD8" w:rsidP="00FC6F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10687, effective August 25, 1982) </w:t>
      </w:r>
    </w:p>
    <w:sectPr w:rsidR="00FC6FD8" w:rsidSect="00FC6F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FD8"/>
    <w:rsid w:val="00545D9D"/>
    <w:rsid w:val="00562CE0"/>
    <w:rsid w:val="005C3366"/>
    <w:rsid w:val="00E44872"/>
    <w:rsid w:val="00FC5660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