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70E" w:rsidRDefault="0052470E" w:rsidP="0052470E">
      <w:pPr>
        <w:widowControl w:val="0"/>
        <w:autoSpaceDE w:val="0"/>
        <w:autoSpaceDN w:val="0"/>
        <w:adjustRightInd w:val="0"/>
      </w:pPr>
      <w:bookmarkStart w:id="0" w:name="_GoBack"/>
      <w:bookmarkEnd w:id="0"/>
    </w:p>
    <w:p w:rsidR="0052470E" w:rsidRDefault="0052470E" w:rsidP="0052470E">
      <w:pPr>
        <w:widowControl w:val="0"/>
        <w:autoSpaceDE w:val="0"/>
        <w:autoSpaceDN w:val="0"/>
        <w:adjustRightInd w:val="0"/>
      </w:pPr>
      <w:r>
        <w:rPr>
          <w:b/>
          <w:bCs/>
        </w:rPr>
        <w:t>Section 3706.610  Temporary Fills</w:t>
      </w:r>
      <w:r>
        <w:t xml:space="preserve"> </w:t>
      </w:r>
    </w:p>
    <w:p w:rsidR="0052470E" w:rsidRDefault="0052470E" w:rsidP="0052470E">
      <w:pPr>
        <w:widowControl w:val="0"/>
        <w:autoSpaceDE w:val="0"/>
        <w:autoSpaceDN w:val="0"/>
        <w:adjustRightInd w:val="0"/>
      </w:pPr>
    </w:p>
    <w:p w:rsidR="0052470E" w:rsidRDefault="0052470E" w:rsidP="0052470E">
      <w:pPr>
        <w:widowControl w:val="0"/>
        <w:autoSpaceDE w:val="0"/>
        <w:autoSpaceDN w:val="0"/>
        <w:adjustRightInd w:val="0"/>
      </w:pPr>
      <w:r>
        <w:t xml:space="preserve">Temporary fills, such as cofferdams or fills used during construction, are permitted, provided the permittee assumes full liability for flood damages caused by the existence of the temporary fill.  The Department may require the posting of a performance bond as a special condition of the permit. </w:t>
      </w:r>
    </w:p>
    <w:sectPr w:rsidR="0052470E" w:rsidSect="005247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470E"/>
    <w:rsid w:val="0052470E"/>
    <w:rsid w:val="005C3366"/>
    <w:rsid w:val="00AA1513"/>
    <w:rsid w:val="00DA3BB8"/>
    <w:rsid w:val="00F8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