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13" w:rsidRDefault="001A4C13" w:rsidP="001A4C13">
      <w:pPr>
        <w:widowControl w:val="0"/>
        <w:autoSpaceDE w:val="0"/>
        <w:autoSpaceDN w:val="0"/>
        <w:adjustRightInd w:val="0"/>
      </w:pPr>
      <w:bookmarkStart w:id="0" w:name="_GoBack"/>
      <w:bookmarkEnd w:id="0"/>
    </w:p>
    <w:p w:rsidR="001A4C13" w:rsidRDefault="001A4C13" w:rsidP="001A4C13">
      <w:pPr>
        <w:widowControl w:val="0"/>
        <w:autoSpaceDE w:val="0"/>
        <w:autoSpaceDN w:val="0"/>
        <w:adjustRightInd w:val="0"/>
      </w:pPr>
      <w:r>
        <w:rPr>
          <w:b/>
          <w:bCs/>
        </w:rPr>
        <w:t>Section 3706.1010  Variances</w:t>
      </w:r>
      <w:r>
        <w:t xml:space="preserve"> </w:t>
      </w:r>
    </w:p>
    <w:p w:rsidR="001A4C13" w:rsidRDefault="001A4C13" w:rsidP="001A4C13">
      <w:pPr>
        <w:widowControl w:val="0"/>
        <w:autoSpaceDE w:val="0"/>
        <w:autoSpaceDN w:val="0"/>
        <w:adjustRightInd w:val="0"/>
      </w:pPr>
    </w:p>
    <w:p w:rsidR="001A4C13" w:rsidRDefault="001A4C13" w:rsidP="001A4C13">
      <w:pPr>
        <w:widowControl w:val="0"/>
        <w:autoSpaceDE w:val="0"/>
        <w:autoSpaceDN w:val="0"/>
        <w:adjustRightInd w:val="0"/>
      </w:pPr>
      <w:r>
        <w:t xml:space="preserve">Variances from the regulatory flood protection elevation requirements of Sections 3706.520 and 3706.530 will be considered for structures which are insurable under the National Flood Insurance Program.  Variances will be considered in accordance with the requirements of Title 24 CFR 1910.6(a). Variances may be issued for the reconstruction, rehabilitation or restoration of structures listed on the National Register of Historic Places or Illinois Historic Sites Survey without regard to the procedures set forth on this Article, if the reconstruction, rehabilitation, or restoration cannot be achieved without such variance. </w:t>
      </w:r>
    </w:p>
    <w:p w:rsidR="001A4C13" w:rsidRDefault="001A4C13" w:rsidP="001A4C13">
      <w:pPr>
        <w:widowControl w:val="0"/>
        <w:autoSpaceDE w:val="0"/>
        <w:autoSpaceDN w:val="0"/>
        <w:adjustRightInd w:val="0"/>
      </w:pPr>
    </w:p>
    <w:p w:rsidR="001A4C13" w:rsidRDefault="001A4C13" w:rsidP="001A4C13">
      <w:pPr>
        <w:widowControl w:val="0"/>
        <w:autoSpaceDE w:val="0"/>
        <w:autoSpaceDN w:val="0"/>
        <w:adjustRightInd w:val="0"/>
        <w:ind w:left="1440" w:hanging="720"/>
      </w:pPr>
      <w:r>
        <w:t xml:space="preserve">(Source:  Amended at 3 Ill. Reg. 29, p. 192, effective July 21, 1979) </w:t>
      </w:r>
    </w:p>
    <w:sectPr w:rsidR="001A4C13" w:rsidSect="001A4C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C13"/>
    <w:rsid w:val="001A4C13"/>
    <w:rsid w:val="003A4FCE"/>
    <w:rsid w:val="005C3366"/>
    <w:rsid w:val="00BA305E"/>
    <w:rsid w:val="00C1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