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5E" w:rsidRDefault="00DA165E" w:rsidP="00DA165E">
      <w:pPr>
        <w:widowControl w:val="0"/>
        <w:autoSpaceDE w:val="0"/>
        <w:autoSpaceDN w:val="0"/>
        <w:adjustRightInd w:val="0"/>
      </w:pPr>
      <w:bookmarkStart w:id="0" w:name="_GoBack"/>
      <w:bookmarkEnd w:id="0"/>
    </w:p>
    <w:p w:rsidR="00DA165E" w:rsidRDefault="00DA165E" w:rsidP="00DA165E">
      <w:pPr>
        <w:widowControl w:val="0"/>
        <w:autoSpaceDE w:val="0"/>
        <w:autoSpaceDN w:val="0"/>
        <w:adjustRightInd w:val="0"/>
      </w:pPr>
      <w:r>
        <w:rPr>
          <w:b/>
          <w:bCs/>
        </w:rPr>
        <w:t>Section 3708.100  Violations</w:t>
      </w:r>
      <w:r>
        <w:t xml:space="preserve"> </w:t>
      </w:r>
    </w:p>
    <w:p w:rsidR="00DA165E" w:rsidRDefault="00DA165E" w:rsidP="00DA165E">
      <w:pPr>
        <w:widowControl w:val="0"/>
        <w:autoSpaceDE w:val="0"/>
        <w:autoSpaceDN w:val="0"/>
        <w:adjustRightInd w:val="0"/>
      </w:pPr>
    </w:p>
    <w:p w:rsidR="00DA165E" w:rsidRDefault="00DA165E" w:rsidP="00DA165E">
      <w:pPr>
        <w:widowControl w:val="0"/>
        <w:autoSpaceDE w:val="0"/>
        <w:autoSpaceDN w:val="0"/>
        <w:adjustRightInd w:val="0"/>
        <w:ind w:left="1440" w:hanging="720"/>
      </w:pPr>
      <w:r>
        <w:t>a)</w:t>
      </w:r>
      <w:r>
        <w:tab/>
        <w:t xml:space="preserve">All construction undertaken in a regulatory floodway without a permit, or contrary to a permit issued in accordance with this Part, shall be unlawful and the Department or any affected municipality or county will proceed to obtain injunctive relief for abatement or removal of such unlawful construction.  The Department will record in the appropriate county recorder's office a notice on each parcel on which a violation exists, and the results of investigations and any hearings conducted and subsequent orders issued to resolve the violation. </w:t>
      </w:r>
    </w:p>
    <w:p w:rsidR="00AD1B0C" w:rsidRDefault="00AD1B0C" w:rsidP="00DA165E">
      <w:pPr>
        <w:widowControl w:val="0"/>
        <w:autoSpaceDE w:val="0"/>
        <w:autoSpaceDN w:val="0"/>
        <w:adjustRightInd w:val="0"/>
        <w:ind w:left="1440" w:hanging="720"/>
      </w:pPr>
    </w:p>
    <w:p w:rsidR="00DA165E" w:rsidRDefault="00DA165E" w:rsidP="00DA165E">
      <w:pPr>
        <w:widowControl w:val="0"/>
        <w:autoSpaceDE w:val="0"/>
        <w:autoSpaceDN w:val="0"/>
        <w:adjustRightInd w:val="0"/>
        <w:ind w:left="1440" w:hanging="720"/>
      </w:pPr>
      <w:r>
        <w:t>b)</w:t>
      </w:r>
      <w:r>
        <w:tab/>
        <w:t xml:space="preserve">Municipalities and counties are responsible for pursuing all necessary enforcement procedures to resolve any regulatory floodway violations of their flood plain ordinance. </w:t>
      </w:r>
    </w:p>
    <w:p w:rsidR="00AD1B0C" w:rsidRDefault="00AD1B0C" w:rsidP="00DA165E">
      <w:pPr>
        <w:widowControl w:val="0"/>
        <w:autoSpaceDE w:val="0"/>
        <w:autoSpaceDN w:val="0"/>
        <w:adjustRightInd w:val="0"/>
        <w:ind w:left="1440" w:hanging="720"/>
      </w:pPr>
    </w:p>
    <w:p w:rsidR="00DA165E" w:rsidRDefault="00DA165E" w:rsidP="00DA165E">
      <w:pPr>
        <w:widowControl w:val="0"/>
        <w:autoSpaceDE w:val="0"/>
        <w:autoSpaceDN w:val="0"/>
        <w:adjustRightInd w:val="0"/>
        <w:ind w:left="1440" w:hanging="720"/>
      </w:pPr>
      <w:r>
        <w:t>c)</w:t>
      </w:r>
      <w:r>
        <w:tab/>
        <w:t xml:space="preserve">Department employees may be requested by municipalities or counties, without subpoena, to testify in legal proceedings regarding violations of this Part. </w:t>
      </w:r>
    </w:p>
    <w:sectPr w:rsidR="00DA165E" w:rsidSect="00DA16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65E"/>
    <w:rsid w:val="00011991"/>
    <w:rsid w:val="005C3366"/>
    <w:rsid w:val="009F4499"/>
    <w:rsid w:val="00AD1B0C"/>
    <w:rsid w:val="00C86606"/>
    <w:rsid w:val="00DA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