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92" w:rsidRDefault="00024892" w:rsidP="00024892">
      <w:pPr>
        <w:widowControl w:val="0"/>
        <w:autoSpaceDE w:val="0"/>
        <w:autoSpaceDN w:val="0"/>
        <w:adjustRightInd w:val="0"/>
      </w:pPr>
      <w:bookmarkStart w:id="0" w:name="_GoBack"/>
      <w:bookmarkEnd w:id="0"/>
    </w:p>
    <w:p w:rsidR="00024892" w:rsidRDefault="00024892" w:rsidP="00024892">
      <w:pPr>
        <w:widowControl w:val="0"/>
        <w:autoSpaceDE w:val="0"/>
        <w:autoSpaceDN w:val="0"/>
        <w:adjustRightInd w:val="0"/>
      </w:pPr>
      <w:r>
        <w:rPr>
          <w:b/>
          <w:bCs/>
        </w:rPr>
        <w:t>Section 4010.320  Recording of the Registration Agreement</w:t>
      </w:r>
      <w:r>
        <w:t xml:space="preserve"> </w:t>
      </w:r>
    </w:p>
    <w:p w:rsidR="00024892" w:rsidRDefault="00024892" w:rsidP="00024892">
      <w:pPr>
        <w:widowControl w:val="0"/>
        <w:autoSpaceDE w:val="0"/>
        <w:autoSpaceDN w:val="0"/>
        <w:adjustRightInd w:val="0"/>
      </w:pPr>
    </w:p>
    <w:p w:rsidR="00024892" w:rsidRDefault="00024892" w:rsidP="00024892">
      <w:pPr>
        <w:widowControl w:val="0"/>
        <w:autoSpaceDE w:val="0"/>
        <w:autoSpaceDN w:val="0"/>
        <w:adjustRightInd w:val="0"/>
      </w:pPr>
      <w:r>
        <w:t xml:space="preserve">The Department shall cause the registration agreement to be recorded by the Registrar of Titles or the County Recorder for the county in which the registered area is located.  The recorded registration agreement shall be filed by the Department with the State Archives. </w:t>
      </w:r>
    </w:p>
    <w:sectPr w:rsidR="00024892" w:rsidSect="000248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892"/>
    <w:rsid w:val="00024892"/>
    <w:rsid w:val="001325C3"/>
    <w:rsid w:val="005C3366"/>
    <w:rsid w:val="007A7C56"/>
    <w:rsid w:val="008E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