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CB2" w:rsidRDefault="00562CB2" w:rsidP="00562CB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62CB2" w:rsidRDefault="00562CB2" w:rsidP="00562CB2">
      <w:pPr>
        <w:widowControl w:val="0"/>
        <w:autoSpaceDE w:val="0"/>
        <w:autoSpaceDN w:val="0"/>
        <w:adjustRightInd w:val="0"/>
      </w:pPr>
      <w:r>
        <w:rPr>
          <w:b/>
          <w:bCs/>
        </w:rPr>
        <w:t>Section 4180.130  Applicability</w:t>
      </w:r>
      <w:r>
        <w:t xml:space="preserve"> </w:t>
      </w:r>
    </w:p>
    <w:p w:rsidR="00562CB2" w:rsidRDefault="00562CB2" w:rsidP="00562CB2">
      <w:pPr>
        <w:widowControl w:val="0"/>
        <w:autoSpaceDE w:val="0"/>
        <w:autoSpaceDN w:val="0"/>
        <w:adjustRightInd w:val="0"/>
      </w:pPr>
    </w:p>
    <w:p w:rsidR="00562CB2" w:rsidRDefault="00562CB2" w:rsidP="00562CB2">
      <w:pPr>
        <w:widowControl w:val="0"/>
        <w:autoSpaceDE w:val="0"/>
        <w:autoSpaceDN w:val="0"/>
        <w:adjustRightInd w:val="0"/>
      </w:pPr>
      <w:r>
        <w:t xml:space="preserve">These rules apply to all State agency undertakings as defined in Section 3(f) of the Act exclusive of those exempted by Section 4(g) of the Act. </w:t>
      </w:r>
    </w:p>
    <w:sectPr w:rsidR="00562CB2" w:rsidSect="00562C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2CB2"/>
    <w:rsid w:val="00080295"/>
    <w:rsid w:val="00562CB2"/>
    <w:rsid w:val="005C3366"/>
    <w:rsid w:val="00BE7458"/>
    <w:rsid w:val="00E1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4180</vt:lpstr>
    </vt:vector>
  </TitlesOfParts>
  <Company>State of Illinois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4180</dc:title>
  <dc:subject/>
  <dc:creator>Illinois General Assembly</dc:creator>
  <cp:keywords/>
  <dc:description/>
  <cp:lastModifiedBy>Roberts, John</cp:lastModifiedBy>
  <cp:revision>3</cp:revision>
  <dcterms:created xsi:type="dcterms:W3CDTF">2012-06-21T23:34:00Z</dcterms:created>
  <dcterms:modified xsi:type="dcterms:W3CDTF">2012-06-21T23:34:00Z</dcterms:modified>
</cp:coreProperties>
</file>